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3C" w:rsidRPr="0051186D" w:rsidRDefault="00506B20" w:rsidP="00506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bookmarkStart w:id="0" w:name="_GoBack"/>
      <w:bookmarkEnd w:id="0"/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E613C" w:rsidRPr="0051186D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009C1" w:rsidRPr="0051186D" w:rsidRDefault="003009C1" w:rsidP="006E0D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C67E3" w:rsidRPr="0051186D" w:rsidRDefault="007C67E3" w:rsidP="006E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3959" w:rsidRDefault="00993959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1186D" w:rsidRPr="0051186D" w:rsidRDefault="0051186D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417FC" w:rsidRDefault="006E613C" w:rsidP="006E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86D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704D59">
        <w:rPr>
          <w:rFonts w:ascii="Times New Roman" w:hAnsi="Times New Roman" w:cs="Times New Roman"/>
          <w:b/>
          <w:bCs/>
          <w:sz w:val="26"/>
          <w:szCs w:val="26"/>
        </w:rPr>
        <w:t>б утверждении муниципальной программы</w:t>
      </w:r>
    </w:p>
    <w:p w:rsidR="006417FC" w:rsidRDefault="00704D59" w:rsidP="006E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«Развитие</w:t>
      </w:r>
      <w:r w:rsidR="006417FC">
        <w:rPr>
          <w:rFonts w:ascii="Times New Roman" w:hAnsi="Times New Roman" w:cs="Times New Roman"/>
          <w:b/>
          <w:bCs/>
          <w:sz w:val="26"/>
          <w:szCs w:val="26"/>
        </w:rPr>
        <w:t xml:space="preserve"> информационного общества</w:t>
      </w:r>
    </w:p>
    <w:p w:rsidR="006E613C" w:rsidRDefault="00012CEC" w:rsidP="006E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Шебекинском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35C7">
        <w:rPr>
          <w:rFonts w:ascii="Times New Roman" w:hAnsi="Times New Roman" w:cs="Times New Roman"/>
          <w:b/>
          <w:bCs/>
          <w:sz w:val="26"/>
          <w:szCs w:val="26"/>
        </w:rPr>
        <w:t>муниципальном округе</w:t>
      </w:r>
      <w:r w:rsidR="00704D5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4124E" w:rsidRPr="0051186D" w:rsidRDefault="0004124E" w:rsidP="006E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009C1" w:rsidRPr="0051186D" w:rsidRDefault="003009C1" w:rsidP="006E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A5F28" w:rsidRDefault="00CA5F28" w:rsidP="006E0D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7631E" w:rsidRPr="009B441A" w:rsidRDefault="00CA5F28" w:rsidP="006E0D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A535A" w:rsidRPr="009B441A">
        <w:rPr>
          <w:rFonts w:ascii="Times New Roman" w:hAnsi="Times New Roman" w:cs="Times New Roman"/>
          <w:sz w:val="26"/>
          <w:szCs w:val="26"/>
        </w:rPr>
        <w:t>В соответствии</w:t>
      </w:r>
      <w:r w:rsidR="00966A75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704D59" w:rsidRPr="009B441A">
        <w:rPr>
          <w:rFonts w:ascii="Times New Roman" w:hAnsi="Times New Roman" w:cs="Times New Roman"/>
          <w:sz w:val="26"/>
          <w:szCs w:val="26"/>
        </w:rPr>
        <w:t xml:space="preserve">с </w:t>
      </w:r>
      <w:r w:rsidR="00AA535A" w:rsidRPr="009B441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D14646" w:rsidRPr="009B441A">
        <w:rPr>
          <w:rFonts w:ascii="Times New Roman" w:hAnsi="Times New Roman" w:cs="Times New Roman"/>
          <w:sz w:val="26"/>
          <w:szCs w:val="26"/>
        </w:rPr>
        <w:t xml:space="preserve"> Шебекинского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2520A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AA535A" w:rsidRPr="009B441A">
        <w:rPr>
          <w:rFonts w:ascii="Times New Roman" w:hAnsi="Times New Roman" w:cs="Times New Roman"/>
          <w:sz w:val="26"/>
          <w:szCs w:val="26"/>
        </w:rPr>
        <w:t>от</w:t>
      </w:r>
      <w:r w:rsidR="000D668F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704D59" w:rsidRPr="009B441A">
        <w:rPr>
          <w:rFonts w:ascii="Times New Roman" w:hAnsi="Times New Roman" w:cs="Times New Roman"/>
          <w:sz w:val="26"/>
          <w:szCs w:val="26"/>
        </w:rPr>
        <w:t>17 сентября 2024 года №</w:t>
      </w:r>
      <w:r w:rsidR="00366725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704D59" w:rsidRPr="009B441A">
        <w:rPr>
          <w:rFonts w:ascii="Times New Roman" w:hAnsi="Times New Roman" w:cs="Times New Roman"/>
          <w:sz w:val="26"/>
          <w:szCs w:val="26"/>
        </w:rPr>
        <w:t>958</w:t>
      </w:r>
      <w:r w:rsidR="000D668F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AA535A" w:rsidRPr="009B441A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704D59" w:rsidRPr="009B441A">
        <w:rPr>
          <w:rFonts w:ascii="Times New Roman" w:hAnsi="Times New Roman" w:cs="Times New Roman"/>
          <w:sz w:val="26"/>
          <w:szCs w:val="26"/>
        </w:rPr>
        <w:t>Методических рекомендаций по разработке и реализации</w:t>
      </w:r>
      <w:r w:rsidR="00AA535A" w:rsidRPr="009B441A">
        <w:rPr>
          <w:rFonts w:ascii="Times New Roman" w:hAnsi="Times New Roman" w:cs="Times New Roman"/>
          <w:sz w:val="26"/>
          <w:szCs w:val="26"/>
        </w:rPr>
        <w:t xml:space="preserve"> муниципальных программ Ше</w:t>
      </w:r>
      <w:r w:rsidR="00366725" w:rsidRPr="009B441A">
        <w:rPr>
          <w:rFonts w:ascii="Times New Roman" w:hAnsi="Times New Roman" w:cs="Times New Roman"/>
          <w:sz w:val="26"/>
          <w:szCs w:val="26"/>
        </w:rPr>
        <w:t xml:space="preserve">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366725" w:rsidRPr="009B441A">
        <w:rPr>
          <w:rFonts w:ascii="Times New Roman" w:hAnsi="Times New Roman" w:cs="Times New Roman"/>
          <w:sz w:val="26"/>
          <w:szCs w:val="26"/>
        </w:rPr>
        <w:t xml:space="preserve">», </w:t>
      </w:r>
      <w:r w:rsidR="00AA535A" w:rsidRPr="009B441A">
        <w:rPr>
          <w:rFonts w:ascii="Times New Roman" w:hAnsi="Times New Roman" w:cs="Times New Roman"/>
          <w:sz w:val="26"/>
          <w:szCs w:val="26"/>
        </w:rPr>
        <w:t>в целях актуализации и повышения эффективности реализации муниципальной программы,</w:t>
      </w:r>
      <w:r w:rsidR="00AE4147" w:rsidRPr="009B441A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6417FC">
        <w:rPr>
          <w:rFonts w:ascii="Times New Roman" w:hAnsi="Times New Roman" w:cs="Times New Roman"/>
          <w:sz w:val="26"/>
          <w:szCs w:val="26"/>
        </w:rPr>
        <w:t>ист</w:t>
      </w:r>
      <w:r w:rsidR="00012CEC">
        <w:rPr>
          <w:rFonts w:ascii="Times New Roman" w:hAnsi="Times New Roman" w:cs="Times New Roman"/>
          <w:sz w:val="26"/>
          <w:szCs w:val="26"/>
        </w:rPr>
        <w:t xml:space="preserve">рация Шебекинского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E4147" w:rsidRPr="009B44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4147" w:rsidRPr="009B441A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AE4147" w:rsidRPr="009B441A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F81723" w:rsidRPr="009B441A" w:rsidRDefault="009B441A" w:rsidP="006E0D2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B441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6725" w:rsidRPr="009B441A">
        <w:rPr>
          <w:rFonts w:ascii="Times New Roman" w:hAnsi="Times New Roman" w:cs="Times New Roman"/>
          <w:sz w:val="26"/>
          <w:szCs w:val="26"/>
        </w:rPr>
        <w:t>Утв</w:t>
      </w:r>
      <w:r>
        <w:rPr>
          <w:rFonts w:ascii="Times New Roman" w:hAnsi="Times New Roman" w:cs="Times New Roman"/>
          <w:sz w:val="26"/>
          <w:szCs w:val="26"/>
        </w:rPr>
        <w:t>ердить муниципальную программу «</w:t>
      </w:r>
      <w:r w:rsidR="00366725" w:rsidRPr="009B441A">
        <w:rPr>
          <w:rFonts w:ascii="Times New Roman" w:hAnsi="Times New Roman" w:cs="Times New Roman"/>
          <w:sz w:val="26"/>
          <w:szCs w:val="26"/>
        </w:rPr>
        <w:t xml:space="preserve">Развитие информационного общества в </w:t>
      </w:r>
      <w:proofErr w:type="spellStart"/>
      <w:r w:rsidR="00366725" w:rsidRPr="009B441A">
        <w:rPr>
          <w:rFonts w:ascii="Times New Roman" w:hAnsi="Times New Roman" w:cs="Times New Roman"/>
          <w:sz w:val="26"/>
          <w:szCs w:val="26"/>
        </w:rPr>
        <w:t>Ш</w:t>
      </w:r>
      <w:r w:rsidR="00012CEC">
        <w:rPr>
          <w:rFonts w:ascii="Times New Roman" w:hAnsi="Times New Roman" w:cs="Times New Roman"/>
          <w:sz w:val="26"/>
          <w:szCs w:val="26"/>
        </w:rPr>
        <w:t>ебекинском</w:t>
      </w:r>
      <w:proofErr w:type="spellEnd"/>
      <w:r w:rsidR="00012CEC">
        <w:rPr>
          <w:rFonts w:ascii="Times New Roman" w:hAnsi="Times New Roman" w:cs="Times New Roman"/>
          <w:sz w:val="26"/>
          <w:szCs w:val="26"/>
        </w:rPr>
        <w:t xml:space="preserve"> </w:t>
      </w:r>
      <w:r w:rsidR="000A35C7">
        <w:rPr>
          <w:rFonts w:ascii="Times New Roman" w:hAnsi="Times New Roman" w:cs="Times New Roman"/>
          <w:sz w:val="26"/>
          <w:szCs w:val="26"/>
        </w:rPr>
        <w:t>муниципальном округе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1D2D">
        <w:rPr>
          <w:rFonts w:ascii="Times New Roman" w:hAnsi="Times New Roman" w:cs="Times New Roman"/>
          <w:sz w:val="26"/>
          <w:szCs w:val="26"/>
        </w:rPr>
        <w:t xml:space="preserve"> (далее – Программа, прилагается)</w:t>
      </w:r>
      <w:r w:rsidR="00366725" w:rsidRPr="009B441A">
        <w:rPr>
          <w:rFonts w:ascii="Times New Roman" w:hAnsi="Times New Roman" w:cs="Times New Roman"/>
          <w:sz w:val="26"/>
          <w:szCs w:val="26"/>
        </w:rPr>
        <w:t>.</w:t>
      </w:r>
    </w:p>
    <w:p w:rsidR="009B441A" w:rsidRPr="009B441A" w:rsidRDefault="009B441A" w:rsidP="006E0D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417FC" w:rsidRPr="009B441A">
        <w:rPr>
          <w:rFonts w:ascii="Times New Roman" w:hAnsi="Times New Roman" w:cs="Times New Roman"/>
          <w:sz w:val="26"/>
          <w:szCs w:val="26"/>
        </w:rPr>
        <w:t>Признать утратившим силу с 01 января 2025 года постановление администрации муниципального района «</w:t>
      </w:r>
      <w:proofErr w:type="spellStart"/>
      <w:r w:rsidR="006417FC" w:rsidRPr="009B441A">
        <w:rPr>
          <w:rFonts w:ascii="Times New Roman" w:hAnsi="Times New Roman" w:cs="Times New Roman"/>
          <w:sz w:val="26"/>
          <w:szCs w:val="26"/>
        </w:rPr>
        <w:t>Шебекинский</w:t>
      </w:r>
      <w:proofErr w:type="spellEnd"/>
      <w:r w:rsidR="006417FC" w:rsidRPr="009B441A">
        <w:rPr>
          <w:rFonts w:ascii="Times New Roman" w:hAnsi="Times New Roman" w:cs="Times New Roman"/>
          <w:sz w:val="26"/>
          <w:szCs w:val="26"/>
        </w:rPr>
        <w:t xml:space="preserve"> район и город Шебекино»</w:t>
      </w:r>
      <w:r w:rsidR="006417FC">
        <w:rPr>
          <w:rFonts w:ascii="Times New Roman" w:hAnsi="Times New Roman" w:cs="Times New Roman"/>
          <w:sz w:val="26"/>
          <w:szCs w:val="26"/>
        </w:rPr>
        <w:t xml:space="preserve"> от </w:t>
      </w:r>
      <w:r w:rsidR="006417FC" w:rsidRPr="009B441A">
        <w:rPr>
          <w:rFonts w:ascii="Times New Roman" w:hAnsi="Times New Roman" w:cs="Times New Roman"/>
          <w:sz w:val="26"/>
          <w:szCs w:val="26"/>
        </w:rPr>
        <w:t xml:space="preserve">26 ноября 2013 года № 1573 «Об утверждении муниципальной программы «Развитие информационного общества в </w:t>
      </w:r>
      <w:proofErr w:type="spellStart"/>
      <w:r w:rsidR="006417FC" w:rsidRPr="009B441A">
        <w:rPr>
          <w:rFonts w:ascii="Times New Roman" w:hAnsi="Times New Roman" w:cs="Times New Roman"/>
          <w:sz w:val="26"/>
          <w:szCs w:val="26"/>
        </w:rPr>
        <w:t>Шебекинском</w:t>
      </w:r>
      <w:proofErr w:type="spellEnd"/>
      <w:r w:rsidR="006417FC" w:rsidRPr="009B441A">
        <w:rPr>
          <w:rFonts w:ascii="Times New Roman" w:hAnsi="Times New Roman" w:cs="Times New Roman"/>
          <w:sz w:val="26"/>
          <w:szCs w:val="26"/>
        </w:rPr>
        <w:t xml:space="preserve"> районе на 2014-2020 годы».</w:t>
      </w:r>
    </w:p>
    <w:p w:rsidR="006417FC" w:rsidRPr="009B441A" w:rsidRDefault="003D0832" w:rsidP="006E0D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04D59" w:rsidRPr="009B441A">
        <w:rPr>
          <w:rFonts w:ascii="Times New Roman" w:hAnsi="Times New Roman" w:cs="Times New Roman"/>
          <w:sz w:val="26"/>
          <w:szCs w:val="26"/>
        </w:rPr>
        <w:t xml:space="preserve">. </w:t>
      </w:r>
      <w:r w:rsidR="006417FC" w:rsidRPr="009B441A">
        <w:rPr>
          <w:rFonts w:ascii="Times New Roman" w:hAnsi="Times New Roman" w:cs="Times New Roman"/>
          <w:sz w:val="26"/>
          <w:szCs w:val="26"/>
        </w:rPr>
        <w:t>Комитету финансов и бюджетной политики админис</w:t>
      </w:r>
      <w:r w:rsidR="006417FC">
        <w:rPr>
          <w:rFonts w:ascii="Times New Roman" w:hAnsi="Times New Roman" w:cs="Times New Roman"/>
          <w:sz w:val="26"/>
          <w:szCs w:val="26"/>
        </w:rPr>
        <w:t>тр</w:t>
      </w:r>
      <w:r w:rsidR="00012CEC">
        <w:rPr>
          <w:rFonts w:ascii="Times New Roman" w:hAnsi="Times New Roman" w:cs="Times New Roman"/>
          <w:sz w:val="26"/>
          <w:szCs w:val="26"/>
        </w:rPr>
        <w:t xml:space="preserve">ации Шебекинского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417FC" w:rsidRPr="009B441A">
        <w:rPr>
          <w:rFonts w:ascii="Times New Roman" w:hAnsi="Times New Roman" w:cs="Times New Roman"/>
          <w:sz w:val="26"/>
          <w:szCs w:val="26"/>
        </w:rPr>
        <w:t xml:space="preserve"> (Романенко Д.А.) обеспе</w:t>
      </w:r>
      <w:r w:rsidR="006417FC">
        <w:rPr>
          <w:rFonts w:ascii="Times New Roman" w:hAnsi="Times New Roman" w:cs="Times New Roman"/>
          <w:sz w:val="26"/>
          <w:szCs w:val="26"/>
        </w:rPr>
        <w:t>чить финансирование программы в </w:t>
      </w:r>
      <w:r w:rsidR="006417FC" w:rsidRPr="009B441A">
        <w:rPr>
          <w:rFonts w:ascii="Times New Roman" w:hAnsi="Times New Roman" w:cs="Times New Roman"/>
          <w:sz w:val="26"/>
          <w:szCs w:val="26"/>
        </w:rPr>
        <w:t xml:space="preserve">рамках бюджетных ассигнований, предусмотренных решением о бюджете Шебекинского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417FC" w:rsidRPr="009B441A">
        <w:rPr>
          <w:rFonts w:ascii="Times New Roman" w:hAnsi="Times New Roman" w:cs="Times New Roman"/>
          <w:sz w:val="26"/>
          <w:szCs w:val="26"/>
        </w:rPr>
        <w:t xml:space="preserve"> на текущий год и плановый период.</w:t>
      </w:r>
    </w:p>
    <w:p w:rsidR="00F81723" w:rsidRPr="009B441A" w:rsidRDefault="003D0832" w:rsidP="006E0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A555D" w:rsidRPr="009B441A">
        <w:rPr>
          <w:rFonts w:ascii="Times New Roman" w:hAnsi="Times New Roman" w:cs="Times New Roman"/>
          <w:sz w:val="26"/>
          <w:szCs w:val="26"/>
        </w:rPr>
        <w:t xml:space="preserve">. </w:t>
      </w:r>
      <w:r w:rsidR="0029623B" w:rsidRPr="009B441A">
        <w:rPr>
          <w:rFonts w:ascii="Times New Roman" w:hAnsi="Times New Roman" w:cs="Times New Roman"/>
          <w:sz w:val="26"/>
          <w:szCs w:val="26"/>
        </w:rPr>
        <w:t>Отделу работы со СМИ управления</w:t>
      </w:r>
      <w:r w:rsidR="00046AEE" w:rsidRPr="009B441A">
        <w:rPr>
          <w:rFonts w:ascii="Times New Roman" w:hAnsi="Times New Roman" w:cs="Times New Roman"/>
          <w:sz w:val="26"/>
          <w:szCs w:val="26"/>
        </w:rPr>
        <w:t xml:space="preserve"> организационно</w:t>
      </w:r>
      <w:r w:rsidR="00660201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046AEE" w:rsidRPr="009B441A">
        <w:rPr>
          <w:rFonts w:ascii="Times New Roman" w:hAnsi="Times New Roman" w:cs="Times New Roman"/>
          <w:sz w:val="26"/>
          <w:szCs w:val="26"/>
        </w:rPr>
        <w:t>-</w:t>
      </w:r>
      <w:r w:rsidR="00660201" w:rsidRPr="009B4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контрольной работы и </w:t>
      </w:r>
      <w:r w:rsidR="00046AEE" w:rsidRPr="009B441A">
        <w:rPr>
          <w:rFonts w:ascii="Times New Roman" w:hAnsi="Times New Roman" w:cs="Times New Roman"/>
          <w:sz w:val="26"/>
          <w:szCs w:val="26"/>
        </w:rPr>
        <w:t>СМИ администрации Шебекинского</w:t>
      </w:r>
      <w:r w:rsidR="00012CEC">
        <w:rPr>
          <w:rFonts w:ascii="Times New Roman" w:hAnsi="Times New Roman" w:cs="Times New Roman"/>
          <w:sz w:val="26"/>
          <w:szCs w:val="26"/>
        </w:rPr>
        <w:t xml:space="preserve">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9623B" w:rsidRPr="009B441A">
        <w:rPr>
          <w:rFonts w:ascii="Times New Roman" w:hAnsi="Times New Roman" w:cs="Times New Roman"/>
          <w:sz w:val="26"/>
          <w:szCs w:val="26"/>
        </w:rPr>
        <w:t xml:space="preserve"> (Озеровой Н.П.</w:t>
      </w:r>
      <w:r w:rsidR="00046AEE" w:rsidRPr="009B441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46AEE" w:rsidRPr="009B441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46AEE" w:rsidRPr="009B441A">
        <w:rPr>
          <w:rFonts w:ascii="Times New Roman" w:hAnsi="Times New Roman" w:cs="Times New Roman"/>
          <w:sz w:val="26"/>
          <w:szCs w:val="26"/>
        </w:rPr>
        <w:t xml:space="preserve"> настоящее постановление </w:t>
      </w:r>
      <w:r w:rsidR="008E3416" w:rsidRPr="009B441A">
        <w:rPr>
          <w:rFonts w:ascii="Times New Roman" w:hAnsi="Times New Roman" w:cs="Times New Roman"/>
          <w:sz w:val="26"/>
          <w:szCs w:val="26"/>
        </w:rPr>
        <w:t>на официальном сайте органов местного</w:t>
      </w:r>
      <w:r w:rsidR="00C00166" w:rsidRPr="009B441A">
        <w:rPr>
          <w:rFonts w:ascii="Times New Roman" w:hAnsi="Times New Roman" w:cs="Times New Roman"/>
          <w:sz w:val="26"/>
          <w:szCs w:val="26"/>
        </w:rPr>
        <w:t xml:space="preserve"> </w:t>
      </w:r>
      <w:r w:rsidR="008E3416" w:rsidRPr="009B441A">
        <w:rPr>
          <w:rFonts w:ascii="Times New Roman" w:hAnsi="Times New Roman" w:cs="Times New Roman"/>
          <w:sz w:val="26"/>
          <w:szCs w:val="26"/>
        </w:rPr>
        <w:t xml:space="preserve">самоуправления Шебекинского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B39D1" w:rsidRPr="009B441A">
        <w:rPr>
          <w:rFonts w:ascii="Times New Roman" w:hAnsi="Times New Roman" w:cs="Times New Roman"/>
          <w:sz w:val="26"/>
          <w:szCs w:val="26"/>
        </w:rPr>
        <w:t>.</w:t>
      </w:r>
    </w:p>
    <w:p w:rsidR="006417FC" w:rsidRDefault="003D0832" w:rsidP="006E0D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555D" w:rsidRPr="009B441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417FC" w:rsidRPr="009B44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417FC" w:rsidRPr="009B441A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0E7A2D">
        <w:rPr>
          <w:rFonts w:ascii="Times New Roman" w:hAnsi="Times New Roman" w:cs="Times New Roman"/>
          <w:sz w:val="26"/>
          <w:szCs w:val="26"/>
        </w:rPr>
        <w:t>щего постановления возложить на руководителя аппарата</w:t>
      </w:r>
      <w:r w:rsidR="006417FC" w:rsidRPr="009B441A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6417FC">
        <w:rPr>
          <w:rFonts w:ascii="Times New Roman" w:hAnsi="Times New Roman" w:cs="Times New Roman"/>
          <w:sz w:val="26"/>
          <w:szCs w:val="26"/>
        </w:rPr>
        <w:t>истр</w:t>
      </w:r>
      <w:r w:rsidR="00012CEC">
        <w:rPr>
          <w:rFonts w:ascii="Times New Roman" w:hAnsi="Times New Roman" w:cs="Times New Roman"/>
          <w:sz w:val="26"/>
          <w:szCs w:val="26"/>
        </w:rPr>
        <w:t xml:space="preserve">ации Шебекинского </w:t>
      </w:r>
      <w:r w:rsidR="0062025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417FC">
        <w:rPr>
          <w:rFonts w:ascii="Times New Roman" w:hAnsi="Times New Roman" w:cs="Times New Roman"/>
          <w:sz w:val="26"/>
          <w:szCs w:val="26"/>
        </w:rPr>
        <w:t xml:space="preserve"> </w:t>
      </w:r>
      <w:r w:rsidR="000E7A2D">
        <w:rPr>
          <w:rFonts w:ascii="Times New Roman" w:hAnsi="Times New Roman" w:cs="Times New Roman"/>
          <w:sz w:val="26"/>
          <w:szCs w:val="26"/>
        </w:rPr>
        <w:t>Яковлева М.С</w:t>
      </w:r>
      <w:r w:rsidR="006417FC" w:rsidRPr="009B441A">
        <w:rPr>
          <w:rFonts w:ascii="Times New Roman" w:hAnsi="Times New Roman" w:cs="Times New Roman"/>
          <w:sz w:val="26"/>
          <w:szCs w:val="26"/>
        </w:rPr>
        <w:t>.</w:t>
      </w:r>
    </w:p>
    <w:p w:rsidR="00AA555D" w:rsidRPr="009B441A" w:rsidRDefault="003D0832" w:rsidP="006E0D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10736" w:rsidRPr="009B441A">
        <w:rPr>
          <w:rFonts w:ascii="Times New Roman" w:hAnsi="Times New Roman" w:cs="Times New Roman"/>
          <w:sz w:val="26"/>
          <w:szCs w:val="26"/>
        </w:rPr>
        <w:t xml:space="preserve">. </w:t>
      </w:r>
      <w:r w:rsidR="006417FC" w:rsidRPr="009B441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 января 2025 года.</w:t>
      </w:r>
    </w:p>
    <w:p w:rsidR="00AA555D" w:rsidRPr="0051186D" w:rsidRDefault="00AA555D" w:rsidP="006E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66BB" w:rsidRPr="0051186D" w:rsidRDefault="008D66BB" w:rsidP="006E0D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66BB" w:rsidRPr="0051186D" w:rsidRDefault="008D66BB" w:rsidP="006E0D2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B41E4" w:rsidRPr="0051186D" w:rsidRDefault="00506051" w:rsidP="006E0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186D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8D2E37" w:rsidRDefault="00506051" w:rsidP="006E0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186D">
        <w:rPr>
          <w:rFonts w:ascii="Times New Roman" w:hAnsi="Times New Roman" w:cs="Times New Roman"/>
          <w:b/>
          <w:sz w:val="26"/>
          <w:szCs w:val="26"/>
        </w:rPr>
        <w:t xml:space="preserve">Шебекинского </w:t>
      </w:r>
      <w:r w:rsidR="0062025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51186D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C242C1" w:rsidRPr="0051186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234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242C1" w:rsidRPr="0051186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67457" w:rsidRPr="0051186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242C1" w:rsidRPr="0051186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9623B">
        <w:rPr>
          <w:rFonts w:ascii="Times New Roman" w:hAnsi="Times New Roman" w:cs="Times New Roman"/>
          <w:b/>
          <w:sz w:val="26"/>
          <w:szCs w:val="26"/>
        </w:rPr>
        <w:t>В.Н. Жданов</w:t>
      </w:r>
    </w:p>
    <w:p w:rsidR="003E79B6" w:rsidRDefault="003E79B6" w:rsidP="006E0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E0D24" w:rsidRDefault="006E0D24" w:rsidP="006E0D24">
      <w:pPr>
        <w:spacing w:line="240" w:lineRule="auto"/>
        <w:ind w:left="453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3E79B6" w:rsidRPr="003E79B6" w:rsidRDefault="003E79B6" w:rsidP="006E0D24">
      <w:pPr>
        <w:spacing w:line="240" w:lineRule="auto"/>
        <w:ind w:left="453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>Утверждена</w:t>
      </w:r>
    </w:p>
    <w:p w:rsidR="003E79B6" w:rsidRPr="003E79B6" w:rsidRDefault="003E79B6" w:rsidP="006E0D24">
      <w:pPr>
        <w:spacing w:line="240" w:lineRule="auto"/>
        <w:ind w:left="453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 xml:space="preserve">постановлением </w:t>
      </w:r>
      <w:r w:rsidR="006E0D24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3E79B6" w:rsidRPr="003E79B6" w:rsidRDefault="00365553" w:rsidP="006E0D24">
      <w:pPr>
        <w:spacing w:line="240" w:lineRule="auto"/>
        <w:ind w:left="453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Шебекинского </w:t>
      </w:r>
      <w:r w:rsidR="0062025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3E79B6" w:rsidRPr="003E79B6" w:rsidRDefault="003E79B6" w:rsidP="006E0D24">
      <w:pPr>
        <w:spacing w:line="240" w:lineRule="auto"/>
        <w:ind w:left="453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 xml:space="preserve">от «___» </w:t>
      </w:r>
      <w:r w:rsidR="00365553">
        <w:rPr>
          <w:rFonts w:ascii="Times New Roman" w:hAnsi="Times New Roman" w:cs="Times New Roman"/>
          <w:b/>
          <w:sz w:val="26"/>
          <w:szCs w:val="26"/>
        </w:rPr>
        <w:t>______</w:t>
      </w:r>
      <w:r w:rsidRPr="003E79B6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  <w:r w:rsidR="0036555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3E79B6">
        <w:rPr>
          <w:rFonts w:ascii="Times New Roman" w:hAnsi="Times New Roman" w:cs="Times New Roman"/>
          <w:b/>
          <w:sz w:val="26"/>
          <w:szCs w:val="26"/>
        </w:rPr>
        <w:t>№ ____</w:t>
      </w:r>
    </w:p>
    <w:p w:rsidR="003E79B6" w:rsidRPr="003E79B6" w:rsidRDefault="003E79B6" w:rsidP="006E0D24">
      <w:pPr>
        <w:spacing w:line="240" w:lineRule="auto"/>
        <w:ind w:left="4536" w:firstLine="709"/>
        <w:rPr>
          <w:rFonts w:ascii="Times New Roman" w:hAnsi="Times New Roman" w:cs="Times New Roman"/>
          <w:b/>
          <w:sz w:val="26"/>
          <w:szCs w:val="26"/>
        </w:rPr>
      </w:pPr>
    </w:p>
    <w:p w:rsidR="003E79B6" w:rsidRPr="003E79B6" w:rsidRDefault="006E0D24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6E0D24" w:rsidRDefault="003E79B6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79B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E0D24">
        <w:rPr>
          <w:rFonts w:ascii="Times New Roman" w:hAnsi="Times New Roman" w:cs="Times New Roman"/>
          <w:b/>
          <w:bCs/>
          <w:sz w:val="26"/>
          <w:szCs w:val="26"/>
        </w:rPr>
        <w:t>РАЗВИТИЕ ИНФОРМАЦИОННОГО ОБЩЕСТВА</w:t>
      </w:r>
    </w:p>
    <w:p w:rsidR="003E79B6" w:rsidRPr="003E79B6" w:rsidRDefault="006E0D24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ШЕБЕКИНСКОМ </w:t>
      </w:r>
      <w:r w:rsidR="000A35C7">
        <w:rPr>
          <w:rFonts w:ascii="Times New Roman" w:hAnsi="Times New Roman" w:cs="Times New Roman"/>
          <w:b/>
          <w:bCs/>
          <w:sz w:val="26"/>
          <w:szCs w:val="26"/>
        </w:rPr>
        <w:t>МУНИЦИПАЛЬНОМ ОКРУГЕ</w:t>
      </w:r>
      <w:r w:rsidR="00DB5167">
        <w:rPr>
          <w:rFonts w:ascii="Times New Roman" w:hAnsi="Times New Roman" w:cs="Times New Roman"/>
          <w:b/>
          <w:bCs/>
          <w:caps/>
          <w:sz w:val="26"/>
          <w:szCs w:val="26"/>
        </w:rPr>
        <w:t>»</w:t>
      </w:r>
    </w:p>
    <w:p w:rsidR="003E79B6" w:rsidRPr="003E79B6" w:rsidRDefault="003E79B6" w:rsidP="006E0D2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79B6" w:rsidRPr="003E79B6" w:rsidRDefault="003E79B6" w:rsidP="006E0D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>1. Приорите</w:t>
      </w:r>
      <w:r w:rsidR="00DB5167">
        <w:rPr>
          <w:rFonts w:ascii="Times New Roman" w:hAnsi="Times New Roman" w:cs="Times New Roman"/>
          <w:b/>
          <w:sz w:val="26"/>
          <w:szCs w:val="26"/>
        </w:rPr>
        <w:t>ты и цели муниципальной программы</w:t>
      </w:r>
    </w:p>
    <w:p w:rsidR="003E79B6" w:rsidRPr="003E79B6" w:rsidRDefault="003E79B6" w:rsidP="006E0D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9B6" w:rsidRDefault="003E79B6" w:rsidP="006E0D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 xml:space="preserve">1.1. Оценка текущего состояния </w:t>
      </w:r>
    </w:p>
    <w:p w:rsidR="00137586" w:rsidRPr="003E79B6" w:rsidRDefault="00137586" w:rsidP="006E0D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9B6" w:rsidRPr="003E79B6" w:rsidRDefault="003E79B6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местного самоуправления.</w:t>
      </w:r>
    </w:p>
    <w:p w:rsidR="003E79B6" w:rsidRPr="003E79B6" w:rsidRDefault="003E79B6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Международный опыт показывает, что высокие технологии, в том числе информационные и телекоммуникационные, уже стали локомотивом социально-экономического развития многих стран мира, а обеспечение гарантированного свободного доступа граждан к информации – одной из важнейших задач государств.</w:t>
      </w:r>
    </w:p>
    <w:p w:rsidR="003E79B6" w:rsidRPr="003E79B6" w:rsidRDefault="003E79B6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На основе широкомасштабного применения новых современных информационно-телекоммуникационных технологий идет активный процесс создания информационного общества</w:t>
      </w:r>
      <w:r w:rsidR="00D82B8A">
        <w:t xml:space="preserve"> округа</w:t>
      </w:r>
      <w:r w:rsidRPr="003E79B6">
        <w:t xml:space="preserve">, </w:t>
      </w:r>
      <w:r w:rsidR="00D82B8A">
        <w:t xml:space="preserve">развитие </w:t>
      </w:r>
      <w:r w:rsidRPr="003E79B6">
        <w:t>регионального электронного правительства</w:t>
      </w:r>
      <w:r w:rsidR="00D82B8A">
        <w:t xml:space="preserve"> области</w:t>
      </w:r>
      <w:r w:rsidRPr="003E79B6">
        <w:t xml:space="preserve">, электронного документооборота и межведомственных систем взаимодействия органов </w:t>
      </w:r>
      <w:r w:rsidR="00D82B8A">
        <w:t>местного самоуправления</w:t>
      </w:r>
      <w:r w:rsidRPr="003E79B6">
        <w:t xml:space="preserve"> с гражданами и хозяйствующими субъектами.</w:t>
      </w:r>
    </w:p>
    <w:p w:rsidR="003E79B6" w:rsidRPr="003E79B6" w:rsidRDefault="003E79B6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К числу основных задач, требующих решения для развития информационного общества</w:t>
      </w:r>
      <w:r w:rsidR="00D82B8A">
        <w:t xml:space="preserve"> в </w:t>
      </w:r>
      <w:proofErr w:type="spellStart"/>
      <w:r w:rsidR="00D82B8A">
        <w:t>Шебекинском</w:t>
      </w:r>
      <w:proofErr w:type="spellEnd"/>
      <w:r w:rsidR="00D82B8A">
        <w:t xml:space="preserve"> </w:t>
      </w:r>
      <w:r w:rsidR="000A35C7">
        <w:t>муниципальном округе</w:t>
      </w:r>
      <w:r w:rsidR="00D82B8A">
        <w:t>,</w:t>
      </w:r>
      <w:r w:rsidR="00E9273B">
        <w:t xml:space="preserve"> относятся </w:t>
      </w:r>
      <w:r w:rsidR="00D82B8A">
        <w:t>развитие</w:t>
      </w:r>
      <w:r w:rsidRPr="003E79B6">
        <w:t xml:space="preserve">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</w:t>
      </w:r>
      <w:r w:rsidR="00E9273B">
        <w:t>селения информации и технологий.</w:t>
      </w:r>
      <w:r w:rsidR="00316052" w:rsidRPr="00316052">
        <w:t xml:space="preserve"> </w:t>
      </w:r>
      <w:r w:rsidR="0052380E">
        <w:t>Так в Правительстве</w:t>
      </w:r>
      <w:r w:rsidR="0052380E" w:rsidRPr="003E79B6">
        <w:t xml:space="preserve"> Белгородской области</w:t>
      </w:r>
      <w:r w:rsidRPr="003E79B6">
        <w:t xml:space="preserve"> сформирована корпоративная сеть, в которую были успешно подключены структурные подразделения</w:t>
      </w:r>
      <w:r w:rsidR="0052380E">
        <w:t xml:space="preserve"> Шебекинского </w:t>
      </w:r>
      <w:r w:rsidR="00620256">
        <w:t>муниципального округа</w:t>
      </w:r>
      <w:r w:rsidRPr="003E79B6">
        <w:t>.</w:t>
      </w:r>
    </w:p>
    <w:p w:rsidR="0052380E" w:rsidRDefault="0052380E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CE282B">
        <w:lastRenderedPageBreak/>
        <w:t xml:space="preserve">Для устранения проблемы цифрового неравенства на территории Шебекинского </w:t>
      </w:r>
      <w:r w:rsidR="00620256">
        <w:t>муниципального округа</w:t>
      </w:r>
      <w:r w:rsidRPr="00CE282B">
        <w:t xml:space="preserve"> ведутся работы по развитию единой информационно-коммуникационной сети, которая обеспечит широкий доступ населения Шебекинского </w:t>
      </w:r>
      <w:r w:rsidR="00620256">
        <w:t>муниципального округа</w:t>
      </w:r>
      <w:r w:rsidRPr="00CE282B">
        <w:t xml:space="preserve"> к информации о деятельности органов местного самоуправления, обеспечит оказание ими услуг в электрон</w:t>
      </w:r>
      <w:r w:rsidR="006C5E17">
        <w:t>ном виде и </w:t>
      </w:r>
      <w:r w:rsidRPr="00CE282B">
        <w:t>предоставление широкополосного доступа в сеть Интернет.</w:t>
      </w:r>
    </w:p>
    <w:p w:rsidR="0052380E" w:rsidRDefault="0052380E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CE282B">
        <w:t xml:space="preserve">Для обеспечения предоставления государственных и муниципальных услуг, в том числе в электронном виде, ведется работа по организации электронного межведомственного взаимодействия между администрацией Шебекинского </w:t>
      </w:r>
      <w:r w:rsidR="00620256">
        <w:t>муниципального округа</w:t>
      </w:r>
      <w:r w:rsidRPr="00CE282B">
        <w:t xml:space="preserve"> и федеральными, региональными органами и органами местного самоуправления.</w:t>
      </w:r>
      <w:r w:rsidR="00316052" w:rsidRPr="00CE282B">
        <w:t xml:space="preserve"> </w:t>
      </w:r>
      <w:r w:rsidRPr="00CE282B">
        <w:t xml:space="preserve">В </w:t>
      </w:r>
      <w:proofErr w:type="spellStart"/>
      <w:r w:rsidRPr="00CE282B">
        <w:t>Шебекинском</w:t>
      </w:r>
      <w:proofErr w:type="spellEnd"/>
      <w:r w:rsidRPr="00CE282B">
        <w:t xml:space="preserve"> </w:t>
      </w:r>
      <w:r w:rsidR="000A35C7">
        <w:t>муниципальном округе</w:t>
      </w:r>
      <w:r w:rsidRPr="00CE282B">
        <w:t xml:space="preserve"> используется Региональная система межведомственного электронного взаимодействия, ко</w:t>
      </w:r>
      <w:r w:rsidR="00137586">
        <w:t>торая интегрирована с </w:t>
      </w:r>
      <w:r w:rsidRPr="00CE282B">
        <w:t>федеральной СМЭВ по защищенному каналу связи.</w:t>
      </w:r>
    </w:p>
    <w:p w:rsidR="003E79B6" w:rsidRPr="003E79B6" w:rsidRDefault="003E79B6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В контексте развития информационного общества в </w:t>
      </w:r>
      <w:r w:rsidR="00A57828">
        <w:t>округе</w:t>
      </w:r>
      <w:r w:rsidRPr="003E79B6">
        <w:t xml:space="preserve"> рассматриваются перспективы повышения качества предоставления информационных услуг населению через средства массовой информации (далее – СМИ) и Интернет-ресурсы. Именно они выступают в качестве основных механизмов от</w:t>
      </w:r>
      <w:r w:rsidR="00137586">
        <w:t>крытости всех структур власти и </w:t>
      </w:r>
      <w:r w:rsidRPr="003E79B6">
        <w:t xml:space="preserve">регулирования их взаимоотношений с обществом. </w:t>
      </w:r>
    </w:p>
    <w:p w:rsidR="0052380E" w:rsidRDefault="0052380E" w:rsidP="00316052">
      <w:pPr>
        <w:pStyle w:val="20"/>
        <w:shd w:val="clear" w:color="auto" w:fill="auto"/>
        <w:spacing w:line="341" w:lineRule="exact"/>
        <w:ind w:firstLine="480"/>
        <w:jc w:val="both"/>
      </w:pPr>
      <w:proofErr w:type="spellStart"/>
      <w:r w:rsidRPr="00CE282B">
        <w:t>Шебекинская</w:t>
      </w:r>
      <w:proofErr w:type="spellEnd"/>
      <w:r w:rsidRPr="00CE282B">
        <w:t xml:space="preserve"> районная общественно-политическая газета «Красное знамя» была создана 23 февраля 1930 года. В настоящее время информационная газета </w:t>
      </w:r>
      <w:r w:rsidR="00CE282B" w:rsidRPr="00CE282B">
        <w:t xml:space="preserve">Шебекинского </w:t>
      </w:r>
      <w:r w:rsidR="00620256">
        <w:t>муниципального округа</w:t>
      </w:r>
      <w:r w:rsidR="00CE282B" w:rsidRPr="00CE282B">
        <w:t xml:space="preserve"> </w:t>
      </w:r>
      <w:r w:rsidRPr="00CE282B">
        <w:t xml:space="preserve">«Красное знамя» выходит </w:t>
      </w:r>
      <w:r w:rsidR="00316052" w:rsidRPr="00CE282B">
        <w:t>1</w:t>
      </w:r>
      <w:r w:rsidR="00137586">
        <w:t xml:space="preserve"> раз в неделю, по </w:t>
      </w:r>
      <w:r w:rsidR="00CE282B" w:rsidRPr="00CE282B">
        <w:t>пятницам, на 12</w:t>
      </w:r>
      <w:r w:rsidRPr="00CE282B">
        <w:t xml:space="preserve"> страницах</w:t>
      </w:r>
      <w:r w:rsidR="00316052" w:rsidRPr="00CE282B">
        <w:t>. Тираж газеты 2880</w:t>
      </w:r>
      <w:r w:rsidRPr="00CE282B">
        <w:t xml:space="preserve"> экземпляров.</w:t>
      </w:r>
    </w:p>
    <w:p w:rsidR="0052380E" w:rsidRDefault="0052380E" w:rsidP="00CE282B">
      <w:pPr>
        <w:pStyle w:val="20"/>
        <w:shd w:val="clear" w:color="auto" w:fill="auto"/>
        <w:spacing w:line="341" w:lineRule="exact"/>
        <w:ind w:firstLine="480"/>
        <w:jc w:val="both"/>
      </w:pPr>
      <w:proofErr w:type="gramStart"/>
      <w:r>
        <w:t xml:space="preserve">Газета «Красное знамя», соучредителем которой является администрация Шебекинского </w:t>
      </w:r>
      <w:r w:rsidR="00620256">
        <w:t>муниципального округа</w:t>
      </w:r>
      <w:r>
        <w:t>, имеет особый статус - он предопределен Федеральным законом от 06 октября 2003 года № 131-ФЗ «Об общих принципах организации местного самоуправления в Российск</w:t>
      </w:r>
      <w:r w:rsidR="00137586">
        <w:t>ой Федерации», В соответствии с </w:t>
      </w:r>
      <w:r>
        <w:t xml:space="preserve">полномочиями, установленными статьей 17 данного закона, в целях решения вопросов местного значения, администрация Шебекинского </w:t>
      </w:r>
      <w:r w:rsidR="00620256">
        <w:t>муниципального округа</w:t>
      </w:r>
      <w:r>
        <w:t xml:space="preserve"> учредила эту газету как печатное средство массовой информации «для</w:t>
      </w:r>
      <w:proofErr w:type="gramEnd"/>
      <w:r>
        <w:t xml:space="preserve">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информации».</w:t>
      </w:r>
      <w:r w:rsidR="00CE282B">
        <w:t xml:space="preserve"> </w:t>
      </w:r>
      <w:r>
        <w:t xml:space="preserve">Роль газеты в данном качестве закреплена непосредственно в Уставе Шебекинского </w:t>
      </w:r>
      <w:r w:rsidR="00620256">
        <w:t>муниципального округа</w:t>
      </w:r>
      <w:r w:rsidR="006C5E17">
        <w:t>, в </w:t>
      </w:r>
      <w:r>
        <w:t>который «Красное знамя» внесена как официальный источник опубликования муниципальных правовых актов.</w:t>
      </w:r>
    </w:p>
    <w:p w:rsidR="00304FCD" w:rsidRDefault="003E79B6" w:rsidP="00CE282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Значимость местных средств массовой информации и сайта определяется их влиянием на формирование общественного сознания и выработку общественного мнения, сохранение и укрепление нравственных ценностей общества, развитие духовности, традиций патриотизма и гуманизма, культурного и научного потенциала. </w:t>
      </w:r>
      <w:proofErr w:type="gramStart"/>
      <w:r w:rsidRPr="003E79B6">
        <w:t>Они успешно обеспечивают реализацию ко</w:t>
      </w:r>
      <w:r w:rsidR="00137586">
        <w:t xml:space="preserve">нституционного права граждан </w:t>
      </w:r>
      <w:r w:rsidR="00137586">
        <w:lastRenderedPageBreak/>
        <w:t>на </w:t>
      </w:r>
      <w:r w:rsidRPr="003E79B6">
        <w:t>свободный доступ к информации о поли</w:t>
      </w:r>
      <w:r w:rsidR="00137586">
        <w:t>тике, проводимой Губернатором и </w:t>
      </w:r>
      <w:r w:rsidRPr="003E79B6">
        <w:t>Правительством Белгородской области, областной Думой и органами местного самоуправления, о приоритетных направлениях социально-экономического развития территории, о реализуемых в районе федеральных, региональных, муниципальных программах и проектах, об инвестиционной</w:t>
      </w:r>
      <w:r w:rsidR="00137586">
        <w:t xml:space="preserve"> активности бизнес-сообщества и </w:t>
      </w:r>
      <w:r w:rsidRPr="003E79B6">
        <w:t>общественных обсуждениях социальных проектов, способствуя тем самым установлению конструктивного диалога между властью и</w:t>
      </w:r>
      <w:proofErr w:type="gramEnd"/>
      <w:r w:rsidRPr="003E79B6">
        <w:t xml:space="preserve"> жителями. В конечном итоге открытость власти оказывает существенное влияние на создание в </w:t>
      </w:r>
      <w:r w:rsidR="009967B0">
        <w:t>округе</w:t>
      </w:r>
      <w:r w:rsidRPr="003E79B6">
        <w:t xml:space="preserve"> позитивног</w:t>
      </w:r>
      <w:r w:rsidR="009967B0">
        <w:t>о информационного пространства.</w:t>
      </w:r>
    </w:p>
    <w:p w:rsidR="003E79B6" w:rsidRDefault="003E79B6" w:rsidP="006E0D2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79B6" w:rsidRDefault="003E79B6" w:rsidP="00A614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>1.2. Описание пр</w:t>
      </w:r>
      <w:r w:rsidR="00304FCD">
        <w:rPr>
          <w:rFonts w:ascii="Times New Roman" w:hAnsi="Times New Roman" w:cs="Times New Roman"/>
          <w:b/>
          <w:sz w:val="26"/>
          <w:szCs w:val="26"/>
        </w:rPr>
        <w:t>иоритетов и целей муниципальной программы</w:t>
      </w:r>
    </w:p>
    <w:p w:rsidR="00137586" w:rsidRPr="00A6147A" w:rsidRDefault="00137586" w:rsidP="00A614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Приоритетами в сфере развития информационного общества в </w:t>
      </w:r>
      <w:proofErr w:type="spellStart"/>
      <w:r w:rsidR="00CE282B">
        <w:t>Шебекинском</w:t>
      </w:r>
      <w:proofErr w:type="spellEnd"/>
      <w:r w:rsidR="00CE282B">
        <w:t xml:space="preserve"> </w:t>
      </w:r>
      <w:r w:rsidR="000A35C7">
        <w:t>муниципальном округе</w:t>
      </w:r>
      <w:r w:rsidR="00CE282B" w:rsidRPr="00CE282B">
        <w:t xml:space="preserve"> </w:t>
      </w:r>
      <w:r w:rsidRPr="003E79B6">
        <w:t>являются: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</w:t>
      </w:r>
      <w:r w:rsidRPr="003E79B6">
        <w:tab/>
        <w:t>повышение эффективности местного самоуправления</w:t>
      </w:r>
      <w:r w:rsidR="00D57A96">
        <w:t xml:space="preserve">, взаимодействия населения и организаций с органами местного самоуправления Шебекинского </w:t>
      </w:r>
      <w:r w:rsidR="00620256">
        <w:t>муниципального округа</w:t>
      </w:r>
      <w:r w:rsidRPr="003E79B6">
        <w:t>;</w:t>
      </w:r>
    </w:p>
    <w:p w:rsid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</w:t>
      </w:r>
      <w:r w:rsidRPr="003E79B6">
        <w:tab/>
        <w:t>реализация проектов</w:t>
      </w:r>
      <w:r w:rsidR="00842336">
        <w:t xml:space="preserve"> Белгородской области</w:t>
      </w:r>
      <w:r w:rsidRPr="003E79B6">
        <w:t>, направленных на развитие современной информационно-телекоммуникационной инфраструктуры;</w:t>
      </w:r>
    </w:p>
    <w:p w:rsidR="00842336" w:rsidRPr="003E79B6" w:rsidRDefault="00842336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-</w:t>
      </w:r>
      <w:r w:rsidRPr="00842336">
        <w:tab/>
        <w:t>повышение качества и доступности государственных услуг, предоставляемых гражданам и хозяйствующим субъектам, упрощение процедуры и сокращение сроков их оказания;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</w:t>
      </w:r>
      <w:r w:rsidRPr="003E79B6">
        <w:tab/>
        <w:t>совершенствование системы информационно-аналитического обеспечения принимаемых управленческих решений;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 обеспечение информационной открытости органов местного самоуправления, их готовность и способность к диалогу с общественностью по широкому кругу проблем;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</w:t>
      </w:r>
      <w:r w:rsidRPr="003E79B6">
        <w:tab/>
        <w:t>обеспечение требуемого уровня информационной безопасности.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Основной целью муниципальной программы является </w:t>
      </w:r>
      <w:r w:rsidR="006C5E17">
        <w:t>получение гражданами и </w:t>
      </w:r>
      <w:r w:rsidR="00842336">
        <w:t xml:space="preserve">организациями преимуществ от применения </w:t>
      </w:r>
      <w:r w:rsidR="00137586">
        <w:t>информационных и </w:t>
      </w:r>
      <w:r w:rsidRPr="003E79B6">
        <w:t xml:space="preserve">телекоммуникационных технологий. </w:t>
      </w:r>
    </w:p>
    <w:p w:rsid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Для достижения этой цели необходимо реализовать следующие задачи: </w:t>
      </w:r>
    </w:p>
    <w:p w:rsidR="00842336" w:rsidRPr="00842336" w:rsidRDefault="00842336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 xml:space="preserve">1. </w:t>
      </w:r>
      <w:r w:rsidRPr="00842336">
        <w:t>Создание условий для формирования и развития инфраструктуры инф</w:t>
      </w:r>
      <w:r>
        <w:t>ормационного общества и развития</w:t>
      </w:r>
      <w:r w:rsidRPr="00842336">
        <w:t xml:space="preserve"> электронного правительства Белгородской области (ПУВП РИАС) в </w:t>
      </w:r>
      <w:proofErr w:type="spellStart"/>
      <w:r w:rsidRPr="00842336">
        <w:t>Шебекинском</w:t>
      </w:r>
      <w:proofErr w:type="spellEnd"/>
      <w:r w:rsidRPr="00842336">
        <w:t xml:space="preserve"> </w:t>
      </w:r>
      <w:r w:rsidR="000A35C7">
        <w:t>муниципальном округе</w:t>
      </w:r>
      <w:r w:rsidRPr="00842336">
        <w:t>.</w:t>
      </w:r>
    </w:p>
    <w:p w:rsidR="00842336" w:rsidRPr="00842336" w:rsidRDefault="00842336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 xml:space="preserve">2. </w:t>
      </w:r>
      <w:r w:rsidRPr="00842336">
        <w:t xml:space="preserve">Создание условий для повышения качества </w:t>
      </w:r>
      <w:r w:rsidR="00137586">
        <w:t>и доступности государственных и </w:t>
      </w:r>
      <w:r w:rsidRPr="00842336">
        <w:t xml:space="preserve">муниципальных услуг в </w:t>
      </w:r>
      <w:proofErr w:type="spellStart"/>
      <w:r w:rsidRPr="00842336">
        <w:t>Шебекинском</w:t>
      </w:r>
      <w:proofErr w:type="spellEnd"/>
      <w:r w:rsidRPr="00842336">
        <w:t xml:space="preserve"> </w:t>
      </w:r>
      <w:r w:rsidR="000A35C7">
        <w:t>муниципальном округе</w:t>
      </w:r>
      <w:r w:rsidRPr="00842336">
        <w:t>.</w:t>
      </w:r>
    </w:p>
    <w:p w:rsidR="003E79B6" w:rsidRPr="003E79B6" w:rsidRDefault="00842336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 xml:space="preserve">3. </w:t>
      </w:r>
      <w:r w:rsidR="003E79B6" w:rsidRPr="003E79B6">
        <w:t>Обеспечить требуемый уровень информацио</w:t>
      </w:r>
      <w:r w:rsidR="00137586">
        <w:t>нной безопасности.</w:t>
      </w:r>
    </w:p>
    <w:p w:rsidR="003E79B6" w:rsidRDefault="00842336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4</w:t>
      </w:r>
      <w:r w:rsidR="003E79B6" w:rsidRPr="003E79B6">
        <w:t xml:space="preserve">. Обеспечить поддержку средств массовой информации по освещению деятельности органов местного самоуправления. </w:t>
      </w:r>
    </w:p>
    <w:p w:rsidR="006C5E17" w:rsidRPr="003E79B6" w:rsidRDefault="006C5E17" w:rsidP="00873B4B">
      <w:pPr>
        <w:pStyle w:val="20"/>
        <w:shd w:val="clear" w:color="auto" w:fill="auto"/>
        <w:spacing w:line="341" w:lineRule="exact"/>
        <w:ind w:firstLine="480"/>
        <w:jc w:val="both"/>
      </w:pPr>
    </w:p>
    <w:p w:rsidR="003E79B6" w:rsidRDefault="003E79B6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E79B6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1.3. Сведения о взаимосвязи со стратегическими приоритетами, целями</w:t>
      </w:r>
      <w:r w:rsidRPr="003E79B6">
        <w:rPr>
          <w:rFonts w:ascii="Times New Roman" w:hAnsi="Times New Roman" w:cs="Times New Roman"/>
          <w:b/>
          <w:sz w:val="26"/>
          <w:szCs w:val="26"/>
          <w:lang w:eastAsia="en-US"/>
        </w:rPr>
        <w:br/>
        <w:t>и показателями государственных программ Белгородской области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Приоритеты, цели и показатели государственной программы Российской Федерации определены согласно Постановлению Правительства Российской Федерации от 15 апреля 2014 года №313 «Об утверждении государственной </w:t>
      </w:r>
      <w:r w:rsidR="00557391">
        <w:t>программы Российской Федерации «</w:t>
      </w:r>
      <w:r w:rsidRPr="003E79B6">
        <w:t>Информационное общество».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Муниципальная программа направлена на достижение целей путем реализации следующих приоритетов:</w:t>
      </w:r>
    </w:p>
    <w:p w:rsid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 поддержка развития и координации процессов цифровой трансформации;</w:t>
      </w:r>
    </w:p>
    <w:p w:rsidR="00557D62" w:rsidRPr="003E79B6" w:rsidRDefault="00557D62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 xml:space="preserve">- </w:t>
      </w:r>
      <w:r w:rsidRPr="00557D62">
        <w:t>развитие сервисов электронного правительства, переход к оказанию государственных (муниципальных) услуг (фу</w:t>
      </w:r>
      <w:r w:rsidR="00137586">
        <w:t>нкций), иных услуг (сервисов) и </w:t>
      </w:r>
      <w:r w:rsidRPr="00557D62">
        <w:t>сведений в электронном виде, расширение использования информационно-телекоммуникационных технологий для п</w:t>
      </w:r>
      <w:r w:rsidR="00137586">
        <w:t>редоставления государственных и </w:t>
      </w:r>
      <w:r w:rsidRPr="00557D62">
        <w:t>муниципальных услуг бюджетными учреждениями, а также социально значимых услуг государственными и муниципальными предприятиями;</w:t>
      </w:r>
    </w:p>
    <w:p w:rsid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 снижение барьеров, формирование условий и стимулирование развития инфраструктуры связи;</w:t>
      </w:r>
    </w:p>
    <w:p w:rsidR="00557D62" w:rsidRPr="00873B4B" w:rsidRDefault="00557D62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- создание условий для развития отрасли информационных технологий, включая поддержку цифровой трансформации важнейших отраслей экономики;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>- создание и обеспечение функционирования в Белгородской области центра управления регионом.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Путем реализации намеченных целей государственной </w:t>
      </w:r>
      <w:r w:rsidR="00557391">
        <w:t>программы Белгородской области «</w:t>
      </w:r>
      <w:r w:rsidRPr="003E79B6">
        <w:t>Развитие информационного общ</w:t>
      </w:r>
      <w:r w:rsidR="00557391">
        <w:t>ества в Белгородской области»</w:t>
      </w:r>
      <w:r w:rsidR="00137586">
        <w:t xml:space="preserve"> в </w:t>
      </w:r>
      <w:r w:rsidR="00557D62">
        <w:t>муниципальной программе</w:t>
      </w:r>
      <w:r w:rsidRPr="003E79B6">
        <w:t xml:space="preserve"> были определены следующие целевые показатели:</w:t>
      </w:r>
    </w:p>
    <w:p w:rsidR="003E79B6" w:rsidRPr="003E79B6" w:rsidRDefault="00FB7A56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1. Доля</w:t>
      </w:r>
      <w:r w:rsidRPr="00FB7A56">
        <w:t xml:space="preserve"> оснащения автоматизированных рабочих мест и серверов в органах местного самоуправления средствами </w:t>
      </w:r>
      <w:r>
        <w:t>автоматизации</w:t>
      </w:r>
      <w:r w:rsidRPr="00FB7A56">
        <w:t>, соответствую</w:t>
      </w:r>
      <w:r w:rsidR="00995B33">
        <w:t>щими современным</w:t>
      </w:r>
      <w:r>
        <w:t xml:space="preserve"> </w:t>
      </w:r>
      <w:r w:rsidRPr="00FB7A56">
        <w:t xml:space="preserve">требованиям </w:t>
      </w:r>
      <w:r w:rsidR="003E79B6" w:rsidRPr="003E79B6">
        <w:t xml:space="preserve">– </w:t>
      </w:r>
      <w:r>
        <w:t>95</w:t>
      </w:r>
      <w:r w:rsidR="003E79B6" w:rsidRPr="003E79B6">
        <w:t>%.</w:t>
      </w:r>
    </w:p>
    <w:p w:rsidR="00FB7A56" w:rsidRDefault="00BE306A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2</w:t>
      </w:r>
      <w:r w:rsidR="00FB7A56">
        <w:t>. Д</w:t>
      </w:r>
      <w:r w:rsidR="00FB7A56" w:rsidRPr="00FB7A56">
        <w:t>оля объектов, подключенных к единой информационно-коммуникационной сети от числа запланированных</w:t>
      </w:r>
      <w:r w:rsidR="00FB7A56">
        <w:t xml:space="preserve"> – 100%</w:t>
      </w:r>
    </w:p>
    <w:p w:rsidR="00FB7A56" w:rsidRDefault="00BE306A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3</w:t>
      </w:r>
      <w:r w:rsidR="00FB7A56">
        <w:t xml:space="preserve">. </w:t>
      </w:r>
      <w:r w:rsidR="003B49CA" w:rsidRPr="003B49CA">
        <w:t>Доля аттестованных по требованию безопасности информации автоматизированных рабочих мест органов местного самоуправления, обрабатывающих информацию ограниченного доступа (сведения, составляющие государственную тайну и сведен</w:t>
      </w:r>
      <w:r w:rsidR="003B49CA">
        <w:t xml:space="preserve">ия конфиденциального характера) - </w:t>
      </w:r>
      <w:r w:rsidR="00873B4B">
        <w:t>100</w:t>
      </w:r>
      <w:r w:rsidR="003B49CA" w:rsidRPr="003B49CA">
        <w:t xml:space="preserve"> %</w:t>
      </w:r>
      <w:r w:rsidR="00873B4B">
        <w:t>.</w:t>
      </w:r>
    </w:p>
    <w:p w:rsidR="00873B4B" w:rsidRPr="003E79B6" w:rsidRDefault="00BE306A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4</w:t>
      </w:r>
      <w:r w:rsidR="00873B4B">
        <w:t xml:space="preserve">. </w:t>
      </w:r>
      <w:r w:rsidR="00873B4B" w:rsidRPr="00873B4B">
        <w:t xml:space="preserve">Увеличение годового тиража выпускаемой газеты «Красное знамя» </w:t>
      </w:r>
      <w:r w:rsidR="007B65AE">
        <w:t>- 3</w:t>
      </w:r>
      <w:r w:rsidR="00AA16FA">
        <w:t>,</w:t>
      </w:r>
      <w:r w:rsidR="007B65AE">
        <w:t>6</w:t>
      </w:r>
      <w:r w:rsidR="00AA16FA">
        <w:t xml:space="preserve"> тыс.</w:t>
      </w:r>
      <w:r w:rsidR="00873B4B">
        <w:t xml:space="preserve"> экз.</w:t>
      </w:r>
    </w:p>
    <w:p w:rsidR="003E79B6" w:rsidRPr="003E79B6" w:rsidRDefault="003E79B6" w:rsidP="00873B4B">
      <w:pPr>
        <w:pStyle w:val="20"/>
        <w:shd w:val="clear" w:color="auto" w:fill="auto"/>
        <w:spacing w:line="341" w:lineRule="exact"/>
        <w:ind w:firstLine="480"/>
        <w:jc w:val="both"/>
      </w:pPr>
      <w:r w:rsidRPr="003E79B6">
        <w:t xml:space="preserve">Показатели конечного </w:t>
      </w:r>
      <w:r w:rsidR="003B49CA" w:rsidRPr="003E79B6">
        <w:t xml:space="preserve">и непосредственного результатов </w:t>
      </w:r>
      <w:r w:rsidR="003B49CA">
        <w:t>реализации по годам реализации</w:t>
      </w:r>
      <w:r w:rsidR="00AA6C97">
        <w:t xml:space="preserve"> представлены в приложении</w:t>
      </w:r>
      <w:r w:rsidRPr="003E79B6">
        <w:t xml:space="preserve"> к муниципальной программе.</w:t>
      </w:r>
    </w:p>
    <w:p w:rsidR="003E79B6" w:rsidRPr="003E79B6" w:rsidRDefault="00AF07F8" w:rsidP="00873B4B">
      <w:pPr>
        <w:pStyle w:val="20"/>
        <w:shd w:val="clear" w:color="auto" w:fill="auto"/>
        <w:spacing w:line="341" w:lineRule="exact"/>
        <w:ind w:firstLine="480"/>
        <w:jc w:val="both"/>
      </w:pPr>
      <w:r>
        <w:t>Перечень комплексных процессных мероприятий</w:t>
      </w:r>
      <w:r w:rsidR="003E79B6" w:rsidRPr="003E79B6">
        <w:t xml:space="preserve">, а также сроки их реализации подлежат ежегодной корректировке в соответствии со Стратегией </w:t>
      </w:r>
      <w:r w:rsidR="003B49CA">
        <w:t>округа</w:t>
      </w:r>
      <w:r w:rsidR="003E79B6" w:rsidRPr="003E79B6">
        <w:t>, достигнутыми результатами в предшествующий период реализации муниципальной программы.</w:t>
      </w:r>
    </w:p>
    <w:p w:rsidR="003E79B6" w:rsidRDefault="003E79B6" w:rsidP="006E0D2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37586" w:rsidRDefault="003A2991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1.4. Задачи</w:t>
      </w:r>
      <w:r w:rsidR="003E79B6" w:rsidRPr="003E79B6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муниципального управления, сп</w:t>
      </w:r>
      <w:r w:rsidR="00137586">
        <w:rPr>
          <w:rFonts w:ascii="Times New Roman" w:hAnsi="Times New Roman" w:cs="Times New Roman"/>
          <w:b/>
          <w:sz w:val="26"/>
          <w:szCs w:val="26"/>
          <w:lang w:eastAsia="en-US"/>
        </w:rPr>
        <w:t>особы их эффективного решения</w:t>
      </w:r>
    </w:p>
    <w:p w:rsidR="003E79B6" w:rsidRDefault="00137586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в </w:t>
      </w:r>
      <w:r w:rsidR="003E79B6" w:rsidRPr="003E79B6">
        <w:rPr>
          <w:rFonts w:ascii="Times New Roman" w:hAnsi="Times New Roman" w:cs="Times New Roman"/>
          <w:b/>
          <w:sz w:val="26"/>
          <w:szCs w:val="26"/>
          <w:lang w:eastAsia="en-US"/>
        </w:rPr>
        <w:t>сфере реализации муниципальной программы</w:t>
      </w:r>
    </w:p>
    <w:p w:rsidR="00137586" w:rsidRPr="003E79B6" w:rsidRDefault="00137586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 xml:space="preserve">Для </w:t>
      </w:r>
      <w:r>
        <w:t>повышения</w:t>
      </w:r>
      <w:r w:rsidR="002458A0">
        <w:t xml:space="preserve"> «цифровой зрелости»</w:t>
      </w:r>
      <w:r w:rsidR="00137586">
        <w:t xml:space="preserve"> ключевых отраслей экономики и </w:t>
      </w:r>
      <w:r w:rsidRPr="003A2991">
        <w:t xml:space="preserve">социальной сферы, а также </w:t>
      </w:r>
      <w:r>
        <w:t>муниципаль</w:t>
      </w:r>
      <w:r w:rsidRPr="003A2991">
        <w:t>ного управления предусмотрены следующие задачи: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 xml:space="preserve">- реализация </w:t>
      </w:r>
      <w:r>
        <w:t xml:space="preserve">областных </w:t>
      </w:r>
      <w:r w:rsidRPr="003A2991">
        <w:t xml:space="preserve">проектов, направленных на становление информационного общества на территории </w:t>
      </w:r>
      <w:r>
        <w:t>округа</w:t>
      </w:r>
      <w:r w:rsidRPr="003A2991">
        <w:t>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обеспечение доступности информации, содержащейся в информационных системах в сфере государственного управления;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повышение уровня защищенности государс</w:t>
      </w:r>
      <w:r w:rsidR="00137586">
        <w:t>твенных информационных систем и </w:t>
      </w:r>
      <w:r w:rsidRPr="003A2991">
        <w:t>ресурсов;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обеспечение удовлетворенности граждан качеством предоставления массовых социально значимых государственных и муниципальных усл</w:t>
      </w:r>
      <w:r w:rsidR="00137586">
        <w:t>уг в электронном виде с </w:t>
      </w:r>
      <w:r w:rsidRPr="003A2991">
        <w:t>использованием федеральной государс</w:t>
      </w:r>
      <w:r w:rsidR="002458A0">
        <w:t>твенной информационной системы «</w:t>
      </w:r>
      <w:r w:rsidRPr="003A2991">
        <w:t xml:space="preserve">Единый портал государственных </w:t>
      </w:r>
      <w:r w:rsidR="002458A0">
        <w:t>и муниципальных услуг (функций)»</w:t>
      </w:r>
      <w:r w:rsidRPr="003A2991">
        <w:t>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перевод в цифровой формат процессов предост</w:t>
      </w:r>
      <w:r w:rsidR="00137586">
        <w:t>авления государственных услуг и </w:t>
      </w:r>
      <w:r w:rsidRPr="003A2991">
        <w:t>исполнения государственных функций органами власти;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 xml:space="preserve">- стимулирование граждан к получению государственных и муниципальных услуг в электронном виде с использованием федеральной государственной информационной системы </w:t>
      </w:r>
      <w:r w:rsidR="002458A0">
        <w:t>«</w:t>
      </w:r>
      <w:r w:rsidRPr="003A2991">
        <w:t xml:space="preserve">Единый портал государственных </w:t>
      </w:r>
      <w:r w:rsidR="002458A0">
        <w:t>и муниципальных услуг (функций)»</w:t>
      </w:r>
      <w:r w:rsidRPr="003A2991">
        <w:t>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развитие перспективных высокотехнологичных направлений в сфере информационных технологий;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онлайн-сервисов;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развитие инфраструктуры связи для обеспечения возможности широкополосного доступа к сети Интернет домохозяйств в малонаселенных, отдаленных и труднодоступных населенных пунктах;</w:t>
      </w:r>
    </w:p>
    <w:p w:rsidR="003A2991" w:rsidRPr="003A2991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>- обеспечение качественными и доступн</w:t>
      </w:r>
      <w:r w:rsidR="00137586">
        <w:t>ыми услугами связи и доступом к </w:t>
      </w:r>
      <w:r w:rsidRPr="003A2991">
        <w:t>информационно-телекоммуникационной инфраструктуре;</w:t>
      </w:r>
    </w:p>
    <w:p w:rsidR="003E79B6" w:rsidRPr="003E79B6" w:rsidRDefault="003A2991" w:rsidP="003A2991">
      <w:pPr>
        <w:pStyle w:val="20"/>
        <w:shd w:val="clear" w:color="auto" w:fill="auto"/>
        <w:spacing w:line="341" w:lineRule="exact"/>
        <w:ind w:firstLine="480"/>
        <w:jc w:val="both"/>
      </w:pPr>
      <w:r w:rsidRPr="003A2991">
        <w:t xml:space="preserve">- развитие и модернизация телекоммуникационной инфраструктуры </w:t>
      </w:r>
      <w:r w:rsidR="002458A0">
        <w:t>округа</w:t>
      </w:r>
      <w:r w:rsidR="00137586">
        <w:t xml:space="preserve"> с </w:t>
      </w:r>
      <w:r w:rsidRPr="003A2991">
        <w:t xml:space="preserve">целью создания равных возможностей доступа к современным телекоммуникационным сервисам всем жителям </w:t>
      </w:r>
      <w:r w:rsidR="002458A0">
        <w:t>округа</w:t>
      </w:r>
      <w:r>
        <w:t>.</w:t>
      </w:r>
    </w:p>
    <w:p w:rsidR="00286B0B" w:rsidRDefault="00286B0B" w:rsidP="006E0D24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286B0B" w:rsidSect="00F17DE5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744F" w:rsidRDefault="0031744F" w:rsidP="003174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4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Реестр документов, входящих в состав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31744F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ED2C9D" w:rsidRDefault="00ED2C9D" w:rsidP="0031744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8"/>
        <w:gridCol w:w="1944"/>
        <w:gridCol w:w="3686"/>
        <w:gridCol w:w="1417"/>
        <w:gridCol w:w="2127"/>
        <w:gridCol w:w="3402"/>
      </w:tblGrid>
      <w:tr w:rsidR="00B1131A" w:rsidRPr="00B1131A" w:rsidTr="00B1131A">
        <w:tc>
          <w:tcPr>
            <w:tcW w:w="675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8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1944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3686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2127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402" w:type="dxa"/>
            <w:shd w:val="clear" w:color="auto" w:fill="auto"/>
          </w:tcPr>
          <w:p w:rsidR="0031744F" w:rsidRPr="00B1131A" w:rsidRDefault="0031744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текст документа</w:t>
            </w:r>
          </w:p>
        </w:tc>
      </w:tr>
      <w:tr w:rsidR="005B2AA5" w:rsidRPr="00B1131A" w:rsidTr="00B1131A">
        <w:tc>
          <w:tcPr>
            <w:tcW w:w="675" w:type="dxa"/>
            <w:shd w:val="clear" w:color="auto" w:fill="auto"/>
          </w:tcPr>
          <w:p w:rsidR="005B2AA5" w:rsidRPr="00B1131A" w:rsidRDefault="00E4076B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5B2AA5" w:rsidRPr="00E4076B" w:rsidRDefault="00E4076B" w:rsidP="00105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44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686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системе управления муниципальными программами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№956 от 17 сентября 2024 года</w:t>
            </w:r>
          </w:p>
        </w:tc>
        <w:tc>
          <w:tcPr>
            <w:tcW w:w="2127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https://shebekinskoe-r31.gosweb.gosuslugi.ru/deyatelnost/napravleniya-deyatelnosti/ekonomicheskoe-razvitie/dokumenty_4307.html</w:t>
            </w:r>
          </w:p>
        </w:tc>
      </w:tr>
      <w:tr w:rsidR="00B624AD" w:rsidRPr="00B624AD" w:rsidTr="00B1131A">
        <w:tc>
          <w:tcPr>
            <w:tcW w:w="675" w:type="dxa"/>
            <w:shd w:val="clear" w:color="auto" w:fill="auto"/>
          </w:tcPr>
          <w:p w:rsidR="005B2AA5" w:rsidRPr="00B1131A" w:rsidRDefault="00E4076B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5B2AA5" w:rsidRPr="00E4076B" w:rsidRDefault="00E4076B" w:rsidP="00105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44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686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Методических рекомендаций по разработке и реализации муниципальных программ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№958 от 17 сентября 2024 года</w:t>
            </w:r>
          </w:p>
        </w:tc>
        <w:tc>
          <w:tcPr>
            <w:tcW w:w="2127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5B2AA5" w:rsidRPr="00B624AD" w:rsidRDefault="00B624AD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AD">
              <w:rPr>
                <w:rFonts w:ascii="Times New Roman" w:hAnsi="Times New Roman" w:cs="Times New Roman"/>
                <w:sz w:val="24"/>
                <w:szCs w:val="24"/>
              </w:rPr>
              <w:t>https://shebekinskoe-r31.gosweb.gosuslugi.ru/deyatelnost/napravleniya-deyatelnosti/ekonomicheskoe-razvitie/dokumenty_4398.html</w:t>
            </w:r>
          </w:p>
        </w:tc>
      </w:tr>
      <w:tr w:rsidR="005B2AA5" w:rsidRPr="00B1131A" w:rsidTr="00B1131A">
        <w:tc>
          <w:tcPr>
            <w:tcW w:w="675" w:type="dxa"/>
            <w:shd w:val="clear" w:color="auto" w:fill="auto"/>
          </w:tcPr>
          <w:p w:rsidR="005B2AA5" w:rsidRPr="00B1131A" w:rsidRDefault="00E4076B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:rsidR="005B2AA5" w:rsidRPr="00E4076B" w:rsidRDefault="00E4076B" w:rsidP="00105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944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686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Белгородской области «Развитие информационного общества в Белгородской области»</w:t>
            </w:r>
          </w:p>
        </w:tc>
        <w:tc>
          <w:tcPr>
            <w:tcW w:w="1417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№731-пп от 18 декабря 2023 года</w:t>
            </w:r>
          </w:p>
        </w:tc>
        <w:tc>
          <w:tcPr>
            <w:tcW w:w="2127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Правительство Белгородской области</w:t>
            </w:r>
          </w:p>
        </w:tc>
        <w:tc>
          <w:tcPr>
            <w:tcW w:w="3402" w:type="dxa"/>
            <w:shd w:val="clear" w:color="auto" w:fill="auto"/>
          </w:tcPr>
          <w:p w:rsidR="005B2AA5" w:rsidRPr="00B1131A" w:rsidRDefault="005B2AA5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https://digital.belregion.ru/media/site_platform_media/2024/3/1/731-pp-ot-181223.docx</w:t>
            </w:r>
          </w:p>
        </w:tc>
      </w:tr>
      <w:tr w:rsidR="00E91377" w:rsidRPr="00B1131A" w:rsidTr="00B1131A">
        <w:tc>
          <w:tcPr>
            <w:tcW w:w="675" w:type="dxa"/>
            <w:shd w:val="clear" w:color="auto" w:fill="auto"/>
          </w:tcPr>
          <w:p w:rsidR="00E91377" w:rsidRDefault="00E91377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:rsidR="00E91377" w:rsidRPr="00E4076B" w:rsidRDefault="00E91377" w:rsidP="00EE6B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944" w:type="dxa"/>
            <w:shd w:val="clear" w:color="auto" w:fill="auto"/>
          </w:tcPr>
          <w:p w:rsidR="00E91377" w:rsidRPr="00B1131A" w:rsidRDefault="00E91377" w:rsidP="00EE6B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3686" w:type="dxa"/>
            <w:shd w:val="clear" w:color="auto" w:fill="auto"/>
          </w:tcPr>
          <w:p w:rsidR="00E91377" w:rsidRPr="00B1131A" w:rsidRDefault="00E91377" w:rsidP="00EE6B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Белгородской области «</w:t>
            </w:r>
            <w:r w:rsidRPr="00E9137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Белгородской области информацией о приоритетных направлениях региональной политики</w:t>
            </w: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91377" w:rsidRPr="00B1131A" w:rsidRDefault="00E91377" w:rsidP="00E913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№724</w:t>
            </w: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-пп от 18 декабря 2023 года</w:t>
            </w:r>
          </w:p>
        </w:tc>
        <w:tc>
          <w:tcPr>
            <w:tcW w:w="2127" w:type="dxa"/>
            <w:shd w:val="clear" w:color="auto" w:fill="auto"/>
          </w:tcPr>
          <w:p w:rsidR="00E91377" w:rsidRPr="00B1131A" w:rsidRDefault="00E91377" w:rsidP="00EE6B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31A">
              <w:rPr>
                <w:rFonts w:ascii="Times New Roman" w:hAnsi="Times New Roman" w:cs="Times New Roman"/>
                <w:sz w:val="24"/>
                <w:szCs w:val="24"/>
              </w:rPr>
              <w:t>Правительство Белгородской области</w:t>
            </w:r>
          </w:p>
        </w:tc>
        <w:tc>
          <w:tcPr>
            <w:tcW w:w="3402" w:type="dxa"/>
            <w:shd w:val="clear" w:color="auto" w:fill="auto"/>
          </w:tcPr>
          <w:p w:rsidR="00E91377" w:rsidRPr="00B1131A" w:rsidRDefault="00D43D2F" w:rsidP="00B113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D2F">
              <w:rPr>
                <w:rFonts w:ascii="Times New Roman" w:hAnsi="Times New Roman" w:cs="Times New Roman"/>
                <w:sz w:val="24"/>
                <w:szCs w:val="24"/>
              </w:rPr>
              <w:t>https://belregion.ru/upload/iblock/445/rs9qd4ms3l3t0fq71n5m821qt4xocmeg/724-пп.pdf</w:t>
            </w:r>
          </w:p>
        </w:tc>
      </w:tr>
    </w:tbl>
    <w:p w:rsidR="007F5F1C" w:rsidRDefault="007F5F1C" w:rsidP="006E0D2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79B6" w:rsidRPr="003E79B6" w:rsidRDefault="0031744F" w:rsidP="006E0D2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3E79B6" w:rsidRPr="003E79B6">
        <w:rPr>
          <w:rFonts w:ascii="Times New Roman" w:hAnsi="Times New Roman" w:cs="Times New Roman"/>
          <w:b/>
          <w:sz w:val="26"/>
          <w:szCs w:val="26"/>
        </w:rPr>
        <w:t xml:space="preserve">. Паспорт муниципальной программы </w:t>
      </w:r>
      <w:r w:rsidR="000A6381">
        <w:rPr>
          <w:rFonts w:ascii="Times New Roman" w:hAnsi="Times New Roman" w:cs="Times New Roman"/>
          <w:b/>
          <w:sz w:val="26"/>
          <w:szCs w:val="26"/>
        </w:rPr>
        <w:t xml:space="preserve">Шебекинского </w:t>
      </w:r>
      <w:r w:rsidR="0062025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3E79B6" w:rsidRPr="003E79B6" w:rsidRDefault="003E79B6" w:rsidP="006E0D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9B6">
        <w:rPr>
          <w:rFonts w:ascii="Times New Roman" w:hAnsi="Times New Roman" w:cs="Times New Roman"/>
          <w:b/>
          <w:sz w:val="26"/>
          <w:szCs w:val="26"/>
        </w:rPr>
        <w:t>«Развитие информационн</w:t>
      </w:r>
      <w:r w:rsidR="000A6381">
        <w:rPr>
          <w:rFonts w:ascii="Times New Roman" w:hAnsi="Times New Roman" w:cs="Times New Roman"/>
          <w:b/>
          <w:sz w:val="26"/>
          <w:szCs w:val="26"/>
        </w:rPr>
        <w:t xml:space="preserve">ого общества в </w:t>
      </w:r>
      <w:proofErr w:type="spellStart"/>
      <w:r w:rsidR="000A6381">
        <w:rPr>
          <w:rFonts w:ascii="Times New Roman" w:hAnsi="Times New Roman" w:cs="Times New Roman"/>
          <w:b/>
          <w:sz w:val="26"/>
          <w:szCs w:val="26"/>
        </w:rPr>
        <w:t>Шебекинском</w:t>
      </w:r>
      <w:proofErr w:type="spellEnd"/>
      <w:r w:rsidR="000A63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5C7">
        <w:rPr>
          <w:rFonts w:ascii="Times New Roman" w:hAnsi="Times New Roman" w:cs="Times New Roman"/>
          <w:b/>
          <w:sz w:val="26"/>
          <w:szCs w:val="26"/>
        </w:rPr>
        <w:t>муниципальном округе</w:t>
      </w:r>
      <w:r w:rsidRPr="003E79B6">
        <w:rPr>
          <w:rFonts w:ascii="Times New Roman" w:hAnsi="Times New Roman" w:cs="Times New Roman"/>
          <w:b/>
          <w:sz w:val="26"/>
          <w:szCs w:val="26"/>
        </w:rPr>
        <w:t>»</w:t>
      </w:r>
    </w:p>
    <w:p w:rsidR="003E79B6" w:rsidRPr="003E79B6" w:rsidRDefault="003E79B6" w:rsidP="006E0D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0391"/>
      </w:tblGrid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0A6381" w:rsidP="000A63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Куратор муниципальной программы</w:t>
            </w:r>
          </w:p>
        </w:tc>
        <w:tc>
          <w:tcPr>
            <w:tcW w:w="10391" w:type="dxa"/>
            <w:shd w:val="clear" w:color="auto" w:fill="auto"/>
          </w:tcPr>
          <w:p w:rsidR="003E79B6" w:rsidRPr="00AE7B91" w:rsidRDefault="00105F65" w:rsidP="0010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Яковлев Максим Сергеевич</w:t>
            </w:r>
            <w:r w:rsidR="003E79B6"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0A6381"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="003E79B6"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руководитель аппарата ад</w:t>
            </w:r>
            <w:r w:rsidR="003E79B6"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министрации </w:t>
            </w:r>
            <w:r w:rsidR="000A6381" w:rsidRP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Шебекинского </w:t>
            </w:r>
            <w:r w:rsidR="006202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округа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0A63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391" w:type="dxa"/>
            <w:shd w:val="clear" w:color="auto" w:fill="auto"/>
          </w:tcPr>
          <w:p w:rsidR="003E79B6" w:rsidRPr="00BC5975" w:rsidRDefault="003E79B6" w:rsidP="00105F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0A638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Шебекинского </w:t>
            </w:r>
            <w:r w:rsidR="006202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округа</w:t>
            </w:r>
            <w:r w:rsidR="002D31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МКУ «АХЦ Ш</w:t>
            </w:r>
            <w:r w:rsid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ебекинского </w:t>
            </w:r>
            <w:r w:rsidR="006202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округа</w:t>
            </w:r>
            <w:r w:rsidR="00105F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0A63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Период реа</w:t>
            </w:r>
            <w:r w:rsidR="000A638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лизации муниципальной программы</w:t>
            </w:r>
          </w:p>
        </w:tc>
        <w:tc>
          <w:tcPr>
            <w:tcW w:w="10391" w:type="dxa"/>
            <w:shd w:val="clear" w:color="auto" w:fill="auto"/>
          </w:tcPr>
          <w:p w:rsidR="003E79B6" w:rsidRPr="00BC5975" w:rsidRDefault="003E79B6" w:rsidP="00BC59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– 2030 годы</w:t>
            </w:r>
            <w:r w:rsidR="000A638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этапы не выделяются.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2D31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10391" w:type="dxa"/>
            <w:shd w:val="clear" w:color="auto" w:fill="auto"/>
          </w:tcPr>
          <w:p w:rsidR="003E79B6" w:rsidRPr="00BC5975" w:rsidRDefault="003E79B6" w:rsidP="00BC59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 на основе использования информационных и телекоммуникационных технологий.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2D31A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Направления (подпрограммы)  муниципальной программы </w:t>
            </w:r>
          </w:p>
        </w:tc>
        <w:tc>
          <w:tcPr>
            <w:tcW w:w="10391" w:type="dxa"/>
            <w:shd w:val="clear" w:color="auto" w:fill="auto"/>
          </w:tcPr>
          <w:p w:rsidR="003E79B6" w:rsidRPr="00BC5975" w:rsidRDefault="003E79B6" w:rsidP="00D54074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1. Развитие информационного общества.</w:t>
            </w:r>
          </w:p>
          <w:p w:rsidR="003E79B6" w:rsidRPr="00BC5975" w:rsidRDefault="003E79B6" w:rsidP="00D54074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 xml:space="preserve">2. </w:t>
            </w:r>
            <w:r w:rsidR="002D31A6">
              <w:t>Развитие системы обеспечения населения информацией по вопросам осуществления местного самоуправления посредством печатных изданий.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D5407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реализации,</w:t>
            </w:r>
            <w:r w:rsidR="00DC0F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источникам финансирования</w:t>
            </w:r>
          </w:p>
        </w:tc>
        <w:tc>
          <w:tcPr>
            <w:tcW w:w="10391" w:type="dxa"/>
            <w:shd w:val="clear" w:color="auto" w:fill="auto"/>
          </w:tcPr>
          <w:p w:rsidR="003E79B6" w:rsidRPr="00BC5975" w:rsidRDefault="003E79B6" w:rsidP="00D54074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Объем финансирования муниципальной программы в 2025 – 2030 годах за счет всех исто</w:t>
            </w:r>
            <w:r w:rsidR="00D5198D">
              <w:t xml:space="preserve">чников финансирования составит </w:t>
            </w:r>
            <w:r w:rsidR="00271D7E">
              <w:t>19</w:t>
            </w:r>
            <w:r w:rsidRPr="00BC5975">
              <w:t xml:space="preserve"> </w:t>
            </w:r>
            <w:r w:rsidR="00CA2453">
              <w:t>9</w:t>
            </w:r>
            <w:r w:rsidR="00271D7E">
              <w:t>15</w:t>
            </w:r>
            <w:r w:rsidRPr="00BC5975">
              <w:t>,0 тыс. рублей.</w:t>
            </w:r>
          </w:p>
          <w:p w:rsidR="003E79B6" w:rsidRPr="00BC5975" w:rsidRDefault="003E79B6" w:rsidP="00D54074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Объем финансирования муниципальной программы в 2025 – 2030</w:t>
            </w:r>
            <w:r w:rsidR="00001C8A">
              <w:t xml:space="preserve"> годах за счет средств</w:t>
            </w:r>
            <w:r w:rsidRPr="00BC5975">
              <w:t xml:space="preserve"> бюджета</w:t>
            </w:r>
            <w:r w:rsidR="00001C8A">
              <w:t xml:space="preserve"> </w:t>
            </w:r>
            <w:r w:rsidR="00620256">
              <w:t>муниципального округа</w:t>
            </w:r>
            <w:r w:rsidRPr="00BC5975">
              <w:t xml:space="preserve"> составит </w:t>
            </w:r>
            <w:r w:rsidR="00271D7E">
              <w:t>19</w:t>
            </w:r>
            <w:r w:rsidRPr="00BC5975">
              <w:t xml:space="preserve"> </w:t>
            </w:r>
            <w:r w:rsidR="00CA2453">
              <w:t>9</w:t>
            </w:r>
            <w:r w:rsidR="00271D7E">
              <w:t>15</w:t>
            </w:r>
            <w:r w:rsidRPr="00BC5975">
              <w:t>,0 тыс. рублей, в том числе по годам:</w:t>
            </w:r>
          </w:p>
          <w:p w:rsidR="003E79B6" w:rsidRPr="00BC5975" w:rsidRDefault="00D5198D" w:rsidP="009A28C2">
            <w:pPr>
              <w:pStyle w:val="20"/>
              <w:shd w:val="clear" w:color="auto" w:fill="auto"/>
              <w:spacing w:line="341" w:lineRule="exact"/>
              <w:ind w:firstLine="480"/>
              <w:jc w:val="both"/>
            </w:pPr>
            <w:r>
              <w:t xml:space="preserve">2025 год – </w:t>
            </w:r>
            <w:r w:rsidR="00CA2453">
              <w:t>67</w:t>
            </w:r>
            <w:r w:rsidR="00271D7E">
              <w:t>19</w:t>
            </w:r>
            <w:r w:rsidR="00001C8A">
              <w:t>,0 тыс. рублей (план);</w:t>
            </w:r>
          </w:p>
          <w:p w:rsidR="003E79B6" w:rsidRPr="00BC5975" w:rsidRDefault="003E79B6" w:rsidP="009A28C2">
            <w:pPr>
              <w:pStyle w:val="20"/>
              <w:shd w:val="clear" w:color="auto" w:fill="auto"/>
              <w:spacing w:line="341" w:lineRule="exact"/>
              <w:ind w:firstLine="480"/>
              <w:jc w:val="both"/>
            </w:pPr>
            <w:r w:rsidRPr="00BC5975">
              <w:t xml:space="preserve">2026 год – </w:t>
            </w:r>
            <w:r w:rsidR="00271D7E">
              <w:t>6469</w:t>
            </w:r>
            <w:r w:rsidRPr="00BC5975">
              <w:t>,0 тыс. рублей (план);</w:t>
            </w:r>
          </w:p>
          <w:p w:rsidR="003E79B6" w:rsidRPr="00BC5975" w:rsidRDefault="003E79B6" w:rsidP="009A28C2">
            <w:pPr>
              <w:pStyle w:val="20"/>
              <w:shd w:val="clear" w:color="auto" w:fill="auto"/>
              <w:spacing w:line="341" w:lineRule="exact"/>
              <w:ind w:firstLine="480"/>
              <w:jc w:val="both"/>
            </w:pPr>
            <w:r w:rsidRPr="00BC5975">
              <w:t xml:space="preserve">2027 год – </w:t>
            </w:r>
            <w:r w:rsidR="00271D7E">
              <w:t>6727</w:t>
            </w:r>
            <w:r w:rsidRPr="00BC5975">
              <w:t>,0 тыс. рублей (план);</w:t>
            </w:r>
          </w:p>
          <w:p w:rsidR="003E79B6" w:rsidRPr="00BC5975" w:rsidRDefault="003E79B6" w:rsidP="009A28C2">
            <w:pPr>
              <w:pStyle w:val="20"/>
              <w:shd w:val="clear" w:color="auto" w:fill="auto"/>
              <w:spacing w:line="341" w:lineRule="exact"/>
              <w:ind w:firstLine="480"/>
              <w:jc w:val="both"/>
            </w:pPr>
            <w:r w:rsidRPr="00BC5975">
              <w:t>2028 год – 0 тыс. рублей (план);</w:t>
            </w:r>
          </w:p>
          <w:p w:rsidR="003E79B6" w:rsidRPr="00BC5975" w:rsidRDefault="003E79B6" w:rsidP="009A28C2">
            <w:pPr>
              <w:pStyle w:val="20"/>
              <w:shd w:val="clear" w:color="auto" w:fill="auto"/>
              <w:spacing w:line="341" w:lineRule="exact"/>
              <w:ind w:firstLine="480"/>
              <w:jc w:val="both"/>
            </w:pPr>
            <w:r w:rsidRPr="00BC5975">
              <w:t xml:space="preserve">2029 год – </w:t>
            </w:r>
            <w:r w:rsidR="00271D7E">
              <w:t xml:space="preserve">0 </w:t>
            </w:r>
            <w:r w:rsidRPr="00BC5975">
              <w:t>тыс. рублей (план);</w:t>
            </w:r>
          </w:p>
          <w:p w:rsidR="003E79B6" w:rsidRPr="00BC5975" w:rsidRDefault="003E79B6" w:rsidP="009A28C2">
            <w:pPr>
              <w:pStyle w:val="20"/>
              <w:shd w:val="clear" w:color="auto" w:fill="auto"/>
              <w:spacing w:line="341" w:lineRule="exact"/>
              <w:ind w:firstLine="480"/>
              <w:jc w:val="both"/>
            </w:pPr>
            <w:r w:rsidRPr="00BC5975">
              <w:lastRenderedPageBreak/>
              <w:t>2030 год – 0 тыс. рублей (план).</w:t>
            </w:r>
          </w:p>
          <w:p w:rsidR="003E79B6" w:rsidRPr="00BC5975" w:rsidRDefault="003E79B6" w:rsidP="00DC0F87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Финансирование муниципальной программы в 2025 – 2030 годах за счет средств федерального бюджета не запланировано.</w:t>
            </w:r>
          </w:p>
          <w:p w:rsidR="003E79B6" w:rsidRPr="00BC5975" w:rsidRDefault="003E79B6" w:rsidP="00DC0F87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Финансирование муниципальной программы в 2025 – 2030 годах за счет средств областного бюджета не запланировано.</w:t>
            </w:r>
          </w:p>
          <w:p w:rsidR="003E79B6" w:rsidRPr="00BC5975" w:rsidRDefault="003E79B6" w:rsidP="00DC0F87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Финансирование муниципальной программы в 2025 – 2030 годах за счет средств внебюджетных источников не запланировано.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F8245E">
            <w:pPr>
              <w:tabs>
                <w:tab w:val="left" w:pos="1853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Связь с национальными целями развития Российской Федерации/ государственными программами </w:t>
            </w:r>
            <w:r w:rsidR="00F8245E"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Российской Федерации</w:t>
            </w:r>
          </w:p>
        </w:tc>
        <w:tc>
          <w:tcPr>
            <w:tcW w:w="10391" w:type="dxa"/>
            <w:shd w:val="clear" w:color="auto" w:fill="auto"/>
          </w:tcPr>
          <w:p w:rsidR="003E79B6" w:rsidRPr="00561AE3" w:rsidRDefault="00B116F1" w:rsidP="00B116F1">
            <w:pPr>
              <w:pStyle w:val="20"/>
              <w:shd w:val="clear" w:color="auto" w:fill="auto"/>
              <w:spacing w:line="341" w:lineRule="exact"/>
              <w:ind w:firstLine="0"/>
              <w:jc w:val="both"/>
              <w:rPr>
                <w:color w:val="FF0000"/>
              </w:rPr>
            </w:pPr>
            <w:r w:rsidRPr="00B116F1">
              <w:t xml:space="preserve">Государственная программа Российской Федерации </w:t>
            </w:r>
            <w:r>
              <w:t xml:space="preserve">«Информационное общество» </w:t>
            </w:r>
            <w:r w:rsidR="00F8245E" w:rsidRPr="00105F65">
              <w:t>Показатель 2. Рост доли домохозяйств, которым обеспечена возможность широкополосного доступа к информационно-телекоммуникационной сети «Интернет», до 97 процентов.</w:t>
            </w:r>
          </w:p>
        </w:tc>
      </w:tr>
      <w:tr w:rsidR="00BC5975" w:rsidRPr="00BC5975" w:rsidTr="0083299E">
        <w:tc>
          <w:tcPr>
            <w:tcW w:w="4318" w:type="dxa"/>
            <w:shd w:val="clear" w:color="auto" w:fill="auto"/>
          </w:tcPr>
          <w:p w:rsidR="003E79B6" w:rsidRPr="00BC5975" w:rsidRDefault="003E79B6" w:rsidP="00BC5975">
            <w:pPr>
              <w:tabs>
                <w:tab w:val="left" w:pos="1853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Связь с целя</w:t>
            </w:r>
            <w:r w:rsidR="00F82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 развития Белгородской области</w:t>
            </w:r>
            <w:r w:rsidRPr="00BC597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/ стратегическими приоритетами </w:t>
            </w:r>
            <w:r w:rsidR="00F8245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Белгородской области</w:t>
            </w:r>
          </w:p>
        </w:tc>
        <w:tc>
          <w:tcPr>
            <w:tcW w:w="10391" w:type="dxa"/>
            <w:shd w:val="clear" w:color="auto" w:fill="auto"/>
          </w:tcPr>
          <w:p w:rsidR="003E79B6" w:rsidRPr="00BC5975" w:rsidRDefault="003E79B6" w:rsidP="0090592A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1. Стратегическая цель Белгородской области до 2030 года «Поддержка предприятий и стимулирование предпринимательства в сфере информационных технологий, обеспечении перевода в цифровой формат (</w:t>
            </w:r>
            <w:proofErr w:type="spellStart"/>
            <w:r w:rsidRPr="00BC5975">
              <w:t>цифровизации</w:t>
            </w:r>
            <w:proofErr w:type="spellEnd"/>
            <w:r w:rsidRPr="00BC5975">
              <w:t>) социальных сервисов для жителей, обеспечении цифровой трансформации промышленности региона, формировании системы развития цифровых навыков и компетенций для всех групп жителей Белгородской области».</w:t>
            </w:r>
          </w:p>
          <w:p w:rsidR="003E79B6" w:rsidRPr="00BC5975" w:rsidRDefault="003E79B6" w:rsidP="0090592A">
            <w:pPr>
              <w:pStyle w:val="20"/>
              <w:shd w:val="clear" w:color="auto" w:fill="auto"/>
              <w:spacing w:line="341" w:lineRule="exact"/>
              <w:ind w:firstLine="0"/>
              <w:jc w:val="both"/>
            </w:pPr>
            <w:r w:rsidRPr="00BC5975">
              <w:t>2. Приоритет «Устойчивая технологически развитая экономика» («Развитие цифровой экономики»).</w:t>
            </w:r>
            <w:r w:rsidR="0090592A">
              <w:t xml:space="preserve"> </w:t>
            </w:r>
            <w:r w:rsidRPr="00BC5975">
              <w:t>2.1. Показатель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в 2030 году составляет 100 процентов».</w:t>
            </w:r>
          </w:p>
        </w:tc>
      </w:tr>
    </w:tbl>
    <w:p w:rsidR="003E79B6" w:rsidRDefault="003E79B6" w:rsidP="006E0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B630B" w:rsidRDefault="00FB630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B630B" w:rsidRDefault="00FB630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636E3" w:rsidRDefault="00E636E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636E3" w:rsidRDefault="00E636E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636E3" w:rsidRDefault="00E636E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B630B" w:rsidRDefault="00FB630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B630B" w:rsidRDefault="00FB630B" w:rsidP="0003521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D2C9D" w:rsidRDefault="00ED2C9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Показатели муниципальной программы</w:t>
      </w:r>
    </w:p>
    <w:p w:rsidR="00ED2C9D" w:rsidRDefault="00ED2C9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64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  <w:gridCol w:w="992"/>
        <w:gridCol w:w="1134"/>
        <w:gridCol w:w="1418"/>
      </w:tblGrid>
      <w:tr w:rsidR="00B1131A" w:rsidRPr="00B1131A" w:rsidTr="000A59CA">
        <w:trPr>
          <w:trHeight w:val="368"/>
        </w:trPr>
        <w:tc>
          <w:tcPr>
            <w:tcW w:w="445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Признак возрастание/</w:t>
            </w:r>
          </w:p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убывания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государственных программ Белгородской области</w:t>
            </w:r>
          </w:p>
        </w:tc>
      </w:tr>
      <w:tr w:rsidR="00B1131A" w:rsidRPr="00B1131A" w:rsidTr="000A59CA">
        <w:trPr>
          <w:trHeight w:val="367"/>
        </w:trPr>
        <w:tc>
          <w:tcPr>
            <w:tcW w:w="445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2025 г.</w:t>
            </w:r>
          </w:p>
        </w:tc>
        <w:tc>
          <w:tcPr>
            <w:tcW w:w="70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2026 г.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2027 г.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2028 г.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2029 г.</w:t>
            </w:r>
          </w:p>
        </w:tc>
        <w:tc>
          <w:tcPr>
            <w:tcW w:w="70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2030 г.</w:t>
            </w:r>
          </w:p>
        </w:tc>
        <w:tc>
          <w:tcPr>
            <w:tcW w:w="1418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131A" w:rsidRPr="00B1131A" w:rsidTr="000A59CA">
        <w:tc>
          <w:tcPr>
            <w:tcW w:w="445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3A107A" w:rsidRPr="00B1131A" w:rsidTr="00B1131A">
        <w:tc>
          <w:tcPr>
            <w:tcW w:w="14709" w:type="dxa"/>
            <w:gridSpan w:val="17"/>
            <w:shd w:val="clear" w:color="auto" w:fill="auto"/>
          </w:tcPr>
          <w:p w:rsidR="003A107A" w:rsidRPr="00B1131A" w:rsidRDefault="003A107A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t>1. Развитие информационного общества</w:t>
            </w:r>
          </w:p>
        </w:tc>
      </w:tr>
      <w:tr w:rsidR="005656A6" w:rsidRPr="00B1131A" w:rsidTr="000A59CA">
        <w:tc>
          <w:tcPr>
            <w:tcW w:w="445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656A6" w:rsidRPr="005656A6" w:rsidRDefault="00206CAF" w:rsidP="000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 xml:space="preserve">№731-пп от 18 декабря 2023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>Об утверждении государственной программы Белгородской области «Развитие информационного общества в Белгородской области»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 xml:space="preserve">МКУ «АХЦ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6A6" w:rsidRPr="00206CAF" w:rsidRDefault="00206CAF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206CAF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>Увеличение вложений в отечественные решения в сфере информационных технологий в 4 раза в 2030 году по сравнению с показателем 2019 года</w:t>
            </w:r>
          </w:p>
        </w:tc>
      </w:tr>
      <w:tr w:rsidR="005656A6" w:rsidRPr="00B1131A" w:rsidTr="000A59CA">
        <w:tc>
          <w:tcPr>
            <w:tcW w:w="445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Доля объектов, подключенных к единой информационно-коммуникационной сети от числа запланированных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175E21" w:rsidRDefault="00206CAF" w:rsidP="0017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Белгородской области </w:t>
            </w: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 xml:space="preserve">№731-пп от 18 декабря 2023 года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>Об утверждении государственной программы Белгородской области «Развитие информационного общества в Белгородской области»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6A6" w:rsidRPr="001F7BBA" w:rsidRDefault="00206CAF" w:rsidP="0020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06CA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BE48AB" w:rsidRDefault="005656A6" w:rsidP="0020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48AB">
              <w:rPr>
                <w:rFonts w:ascii="Times New Roman" w:hAnsi="Times New Roman" w:cs="Times New Roman"/>
                <w:sz w:val="16"/>
                <w:szCs w:val="16"/>
              </w:rPr>
              <w:t>оля домохозяйств, обеспеченных возможностью подключения к широкополосному доступу к сети Интернет, 97 процентов к 2030 году</w:t>
            </w:r>
          </w:p>
        </w:tc>
      </w:tr>
      <w:tr w:rsidR="005656A6" w:rsidRPr="00B1131A" w:rsidTr="00E636E3">
        <w:tc>
          <w:tcPr>
            <w:tcW w:w="445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 xml:space="preserve">Доля аттестованных по требованию безопасности информации автоматизированных рабочих 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 органов местного самоуправления, обрабатывающих информацию ограниченного доступа (сведения, составляющие государственную тайну и сведения конфиденциального характера)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175E21" w:rsidRDefault="00CB546D" w:rsidP="00E6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546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15 апреля 2014 года №313 «Об утверждении </w:t>
            </w:r>
            <w:r w:rsidRPr="00CB54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программы Российской Федерации «Информационное общество»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6A6" w:rsidRPr="005656A6" w:rsidRDefault="005656A6" w:rsidP="0056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6A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5656A6" w:rsidRDefault="005656A6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6A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5656A6" w:rsidRPr="00B1131A" w:rsidTr="00B1131A">
        <w:tc>
          <w:tcPr>
            <w:tcW w:w="14709" w:type="dxa"/>
            <w:gridSpan w:val="17"/>
            <w:shd w:val="clear" w:color="auto" w:fill="auto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Развитие системы обеспечения населения информацией по вопросам осуществления местного самоуправления посредством печатных изданий</w:t>
            </w:r>
          </w:p>
        </w:tc>
      </w:tr>
      <w:tr w:rsidR="005656A6" w:rsidRPr="00B1131A" w:rsidTr="000A59CA">
        <w:tc>
          <w:tcPr>
            <w:tcW w:w="445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Увеличение годового тиража выпускаемой газеты «Красное знамя»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737955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5656A6" w:rsidRPr="00B1131A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gramEnd"/>
            <w:r w:rsidR="005656A6" w:rsidRPr="00B1131A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spellEnd"/>
            <w:r w:rsidR="005656A6" w:rsidRPr="00B113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73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73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73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73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6A6" w:rsidRPr="00B1131A" w:rsidRDefault="005656A6" w:rsidP="0073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6A6" w:rsidRPr="00B1131A" w:rsidRDefault="005656A6" w:rsidP="00737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379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B1131A" w:rsidRDefault="00B850AB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50AB">
              <w:rPr>
                <w:rFonts w:ascii="Times New Roman" w:hAnsi="Times New Roman" w:cs="Times New Roman"/>
                <w:sz w:val="16"/>
                <w:szCs w:val="16"/>
              </w:rPr>
              <w:t>Федеральный закон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6A6" w:rsidRPr="00B1131A" w:rsidRDefault="005656A6" w:rsidP="00B1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6A6" w:rsidRPr="005656A6" w:rsidRDefault="005656A6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6A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56A6" w:rsidRPr="005656A6" w:rsidRDefault="005656A6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6A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FB630B" w:rsidRDefault="00FB630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35214" w:rsidRDefault="0003521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35214" w:rsidRDefault="0003521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B546D" w:rsidRDefault="00CB546D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Помесячный план </w:t>
      </w:r>
      <w:r w:rsidR="007F5EBB">
        <w:rPr>
          <w:rFonts w:ascii="Times New Roman" w:hAnsi="Times New Roman" w:cs="Times New Roman"/>
          <w:b/>
          <w:sz w:val="26"/>
          <w:szCs w:val="26"/>
        </w:rPr>
        <w:t>достижения показателей муниципальной программы в 2025 году</w:t>
      </w:r>
    </w:p>
    <w:p w:rsidR="007F5EBB" w:rsidRDefault="007F5EB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43"/>
        <w:gridCol w:w="1031"/>
        <w:gridCol w:w="984"/>
        <w:gridCol w:w="879"/>
        <w:gridCol w:w="880"/>
        <w:gridCol w:w="882"/>
        <w:gridCol w:w="881"/>
        <w:gridCol w:w="881"/>
        <w:gridCol w:w="884"/>
        <w:gridCol w:w="884"/>
        <w:gridCol w:w="881"/>
        <w:gridCol w:w="881"/>
        <w:gridCol w:w="881"/>
        <w:gridCol w:w="884"/>
        <w:gridCol w:w="885"/>
      </w:tblGrid>
      <w:tr w:rsidR="00AE58EA" w:rsidRPr="00AE58EA" w:rsidTr="00AE58EA">
        <w:trPr>
          <w:trHeight w:val="278"/>
        </w:trPr>
        <w:tc>
          <w:tcPr>
            <w:tcW w:w="445" w:type="dxa"/>
            <w:vMerge w:val="restart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698" w:type="dxa"/>
            <w:gridSpan w:val="11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proofErr w:type="gramEnd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AE58EA" w:rsidRPr="00AE58EA" w:rsidTr="00AE58EA">
        <w:trPr>
          <w:trHeight w:val="277"/>
        </w:trPr>
        <w:tc>
          <w:tcPr>
            <w:tcW w:w="445" w:type="dxa"/>
            <w:vMerge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80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82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8E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81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81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4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8EA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84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81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81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8EA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81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84" w:type="dxa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5" w:type="dxa"/>
            <w:vMerge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708" w:rsidRPr="00AE58EA" w:rsidTr="00AE58EA">
        <w:tc>
          <w:tcPr>
            <w:tcW w:w="14786" w:type="dxa"/>
            <w:gridSpan w:val="16"/>
            <w:shd w:val="clear" w:color="auto" w:fill="auto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1. Развитие информационного общества</w:t>
            </w:r>
          </w:p>
        </w:tc>
      </w:tr>
      <w:tr w:rsidR="00AE58EA" w:rsidRPr="00AE58EA" w:rsidTr="00AE58EA">
        <w:tc>
          <w:tcPr>
            <w:tcW w:w="445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C6708" w:rsidRPr="00AE58EA" w:rsidRDefault="00CE0183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AE58EA" w:rsidRPr="00AE58EA" w:rsidTr="00AE58EA">
        <w:tc>
          <w:tcPr>
            <w:tcW w:w="445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Доля объектов, подключенных к единой информационно-коммуникационной сети от числа запланированных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C6708" w:rsidRPr="00AE58EA" w:rsidRDefault="00CE0183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E58EA" w:rsidRPr="00AE58EA" w:rsidTr="00AE58EA">
        <w:tc>
          <w:tcPr>
            <w:tcW w:w="445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Доля аттестованных по требованию безопасности информации автоматизированных рабочих мест органов местного самоуправления, обрабатывающих информацию ограниченного доступа (сведения, составляющие государственную тайну и сведения конфиденциального характера)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C6708" w:rsidRPr="00AE58EA" w:rsidRDefault="00CE0183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C6708" w:rsidRPr="00AE58EA" w:rsidTr="00AE58EA">
        <w:tc>
          <w:tcPr>
            <w:tcW w:w="14786" w:type="dxa"/>
            <w:gridSpan w:val="16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2. Развитие системы обеспечения населения информацией по вопросам осуществления местного самоуправления посредством печатных изданий</w:t>
            </w:r>
          </w:p>
        </w:tc>
      </w:tr>
      <w:tr w:rsidR="00AE58EA" w:rsidRPr="00AE58EA" w:rsidTr="00AE58EA">
        <w:tc>
          <w:tcPr>
            <w:tcW w:w="445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Увеличение годового тиража выпускаемой газеты «Красное знамя»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C6708" w:rsidRPr="00AE58EA" w:rsidRDefault="00B936E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C6708" w:rsidRPr="00AE58EA" w:rsidRDefault="00145F6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36E8" w:rsidRPr="00AE58EA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proofErr w:type="gramEnd"/>
            <w:r w:rsidR="00B936E8" w:rsidRPr="00AE58EA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spellEnd"/>
            <w:r w:rsidR="00B936E8" w:rsidRPr="00AE58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AC6708" w:rsidRPr="00AE58EA" w:rsidRDefault="00AC6708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AC6708" w:rsidRPr="00AE58EA" w:rsidRDefault="00CE0183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</w:tbl>
    <w:p w:rsidR="007F5EBB" w:rsidRDefault="007F5EB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505CC" w:rsidRDefault="006505CC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505CC" w:rsidRDefault="006505CC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505CC">
        <w:rPr>
          <w:rFonts w:ascii="Times New Roman" w:hAnsi="Times New Roman" w:cs="Times New Roman"/>
          <w:b/>
          <w:sz w:val="26"/>
          <w:szCs w:val="26"/>
        </w:rPr>
        <w:lastRenderedPageBreak/>
        <w:t>6. Структура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</w:t>
      </w:r>
      <w:r w:rsidRPr="006505CC">
        <w:rPr>
          <w:rFonts w:ascii="Times New Roman" w:hAnsi="Times New Roman" w:cs="Times New Roman"/>
          <w:b/>
          <w:sz w:val="26"/>
          <w:szCs w:val="26"/>
        </w:rPr>
        <w:t xml:space="preserve">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«Развитие информационного общества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Шебекинском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5C7">
        <w:rPr>
          <w:rFonts w:ascii="Times New Roman" w:hAnsi="Times New Roman" w:cs="Times New Roman"/>
          <w:b/>
          <w:sz w:val="26"/>
          <w:szCs w:val="26"/>
        </w:rPr>
        <w:t>муниципальном округе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505CC" w:rsidRDefault="006505CC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04"/>
        <w:gridCol w:w="4769"/>
        <w:gridCol w:w="4717"/>
      </w:tblGrid>
      <w:tr w:rsidR="00AE58EA" w:rsidRPr="00AE58EA" w:rsidTr="009677BC">
        <w:tc>
          <w:tcPr>
            <w:tcW w:w="696" w:type="dxa"/>
            <w:shd w:val="clear" w:color="auto" w:fill="auto"/>
          </w:tcPr>
          <w:p w:rsidR="006505CC" w:rsidRPr="00AE58EA" w:rsidRDefault="006505C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04" w:type="dxa"/>
            <w:shd w:val="clear" w:color="auto" w:fill="auto"/>
          </w:tcPr>
          <w:p w:rsidR="006505CC" w:rsidRPr="00AE58EA" w:rsidRDefault="006505C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769" w:type="dxa"/>
            <w:shd w:val="clear" w:color="auto" w:fill="auto"/>
          </w:tcPr>
          <w:p w:rsidR="006505CC" w:rsidRPr="00AE58EA" w:rsidRDefault="006505C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структурных элемента</w:t>
            </w:r>
          </w:p>
        </w:tc>
        <w:tc>
          <w:tcPr>
            <w:tcW w:w="4717" w:type="dxa"/>
            <w:shd w:val="clear" w:color="auto" w:fill="auto"/>
          </w:tcPr>
          <w:p w:rsidR="006505CC" w:rsidRPr="00AE58EA" w:rsidRDefault="006505C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</w:p>
        </w:tc>
      </w:tr>
      <w:tr w:rsidR="006505CC" w:rsidRPr="00AE58EA" w:rsidTr="00AE58EA">
        <w:tc>
          <w:tcPr>
            <w:tcW w:w="14786" w:type="dxa"/>
            <w:gridSpan w:val="4"/>
            <w:shd w:val="clear" w:color="auto" w:fill="auto"/>
          </w:tcPr>
          <w:p w:rsidR="006505CC" w:rsidRPr="00AE58EA" w:rsidRDefault="006505C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8EA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информационного общества</w:t>
            </w:r>
          </w:p>
        </w:tc>
      </w:tr>
      <w:tr w:rsidR="00A23610" w:rsidRPr="00AE58EA" w:rsidTr="00AE58EA">
        <w:tc>
          <w:tcPr>
            <w:tcW w:w="14786" w:type="dxa"/>
            <w:gridSpan w:val="4"/>
            <w:shd w:val="clear" w:color="auto" w:fill="auto"/>
          </w:tcPr>
          <w:p w:rsidR="00A23610" w:rsidRPr="009677BC" w:rsidRDefault="00A23610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Модернизация и развитие программного и технического комплекса корпоративной сети администрации Шебекинского </w:t>
            </w:r>
            <w:r w:rsidR="006202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4542EF" w:rsidRPr="00AE58EA" w:rsidTr="009677BC">
        <w:tc>
          <w:tcPr>
            <w:tcW w:w="10069" w:type="dxa"/>
            <w:gridSpan w:val="3"/>
            <w:shd w:val="clear" w:color="auto" w:fill="auto"/>
          </w:tcPr>
          <w:p w:rsidR="004542EF" w:rsidRPr="00D26EA9" w:rsidRDefault="004542EF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администрация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, МКУ «АХЦ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», Комитет финансов и бюджетной политики администрации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17" w:type="dxa"/>
            <w:shd w:val="clear" w:color="auto" w:fill="auto"/>
          </w:tcPr>
          <w:p w:rsidR="004542EF" w:rsidRPr="00D26EA9" w:rsidRDefault="004542EF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2025 – 2030 года </w:t>
            </w:r>
          </w:p>
        </w:tc>
      </w:tr>
      <w:tr w:rsidR="00AE58EA" w:rsidRPr="00AE58EA" w:rsidTr="009677BC">
        <w:tc>
          <w:tcPr>
            <w:tcW w:w="696" w:type="dxa"/>
            <w:shd w:val="clear" w:color="auto" w:fill="auto"/>
          </w:tcPr>
          <w:p w:rsidR="006505C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04" w:type="dxa"/>
            <w:shd w:val="clear" w:color="auto" w:fill="auto"/>
          </w:tcPr>
          <w:p w:rsidR="006505CC" w:rsidRPr="00D26EA9" w:rsidRDefault="005F0C2B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C2B">
              <w:rPr>
                <w:rFonts w:ascii="Times New Roman" w:hAnsi="Times New Roman" w:cs="Times New Roman"/>
                <w:sz w:val="24"/>
                <w:szCs w:val="24"/>
              </w:rPr>
              <w:t>Развитие перспективных высокотехнологичных направлений в сфере информационных технологий</w:t>
            </w:r>
          </w:p>
        </w:tc>
        <w:tc>
          <w:tcPr>
            <w:tcW w:w="4769" w:type="dxa"/>
            <w:shd w:val="clear" w:color="auto" w:fill="auto"/>
          </w:tcPr>
          <w:p w:rsidR="00503068" w:rsidRPr="00503068" w:rsidRDefault="00503068" w:rsidP="0050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3068">
              <w:rPr>
                <w:rFonts w:ascii="Times New Roman" w:hAnsi="Times New Roman" w:cs="Times New Roman"/>
                <w:sz w:val="24"/>
                <w:szCs w:val="24"/>
              </w:rPr>
              <w:t>. Модернизация компьютерного, серверного, мультимедийного оборудования и оргтехники.</w:t>
            </w:r>
          </w:p>
          <w:p w:rsidR="006505CC" w:rsidRPr="00D26EA9" w:rsidRDefault="00503068" w:rsidP="00503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3068">
              <w:rPr>
                <w:rFonts w:ascii="Times New Roman" w:hAnsi="Times New Roman" w:cs="Times New Roman"/>
                <w:sz w:val="24"/>
                <w:szCs w:val="24"/>
              </w:rPr>
              <w:t>. Обслуживание, ремонт и утилизация компьютерного, серверного, мультимедийного оборудования и оргтехники.</w:t>
            </w:r>
          </w:p>
        </w:tc>
        <w:tc>
          <w:tcPr>
            <w:tcW w:w="4717" w:type="dxa"/>
            <w:shd w:val="clear" w:color="auto" w:fill="auto"/>
          </w:tcPr>
          <w:p w:rsidR="006505CC" w:rsidRPr="00D26EA9" w:rsidRDefault="00D26EA9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</w:tr>
      <w:tr w:rsidR="009677BC" w:rsidRPr="00AE58EA" w:rsidTr="0049129C">
        <w:tc>
          <w:tcPr>
            <w:tcW w:w="14786" w:type="dxa"/>
            <w:gridSpan w:val="4"/>
            <w:shd w:val="clear" w:color="auto" w:fill="auto"/>
          </w:tcPr>
          <w:p w:rsidR="009677BC" w:rsidRPr="009677BC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BC">
              <w:rPr>
                <w:rFonts w:ascii="Times New Roman" w:hAnsi="Times New Roman" w:cs="Times New Roman"/>
                <w:b/>
                <w:sz w:val="24"/>
                <w:szCs w:val="24"/>
              </w:rPr>
              <w:t>1.2 Модернизация информационно-коммуникационной инфраструктуры</w:t>
            </w:r>
          </w:p>
        </w:tc>
      </w:tr>
      <w:tr w:rsidR="009677BC" w:rsidRPr="00AE58EA" w:rsidTr="0049129C">
        <w:tc>
          <w:tcPr>
            <w:tcW w:w="10069" w:type="dxa"/>
            <w:gridSpan w:val="3"/>
            <w:shd w:val="clear" w:color="auto" w:fill="auto"/>
          </w:tcPr>
          <w:p w:rsidR="009677B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администрация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бюджетной политики администрации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17" w:type="dxa"/>
            <w:shd w:val="clear" w:color="auto" w:fill="auto"/>
          </w:tcPr>
          <w:p w:rsidR="009677B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>Срок реализации: 2025 – 2030 года</w:t>
            </w:r>
          </w:p>
        </w:tc>
      </w:tr>
      <w:tr w:rsidR="009677BC" w:rsidRPr="00AE58EA" w:rsidTr="009677BC">
        <w:tc>
          <w:tcPr>
            <w:tcW w:w="696" w:type="dxa"/>
            <w:shd w:val="clear" w:color="auto" w:fill="auto"/>
          </w:tcPr>
          <w:p w:rsidR="009677B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04" w:type="dxa"/>
            <w:shd w:val="clear" w:color="auto" w:fill="auto"/>
          </w:tcPr>
          <w:p w:rsidR="009677BC" w:rsidRPr="00D26EA9" w:rsidRDefault="00640446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информационно-телекоммуникационной инфраструктуры информационного общества</w:t>
            </w:r>
          </w:p>
        </w:tc>
        <w:tc>
          <w:tcPr>
            <w:tcW w:w="4769" w:type="dxa"/>
            <w:shd w:val="clear" w:color="auto" w:fill="auto"/>
          </w:tcPr>
          <w:p w:rsidR="00640446" w:rsidRPr="00640446" w:rsidRDefault="00640446" w:rsidP="00640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и модернизация телекоммуникационных сетей, приобретение и модернизация коммутационного и мультимедийного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40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7BC" w:rsidRPr="00D26EA9" w:rsidRDefault="0032561A" w:rsidP="00325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640446" w:rsidRPr="0064044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модернизация</w:t>
            </w:r>
            <w:r w:rsidR="00640446" w:rsidRPr="00640446"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информационно-коммуникационной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округа</w:t>
            </w:r>
            <w:r w:rsidR="00640446" w:rsidRPr="00640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  <w:shd w:val="clear" w:color="auto" w:fill="auto"/>
          </w:tcPr>
          <w:p w:rsidR="009677B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>Доля объектов, подключенных к единой информационно-коммуникационной сети от числа запланированных</w:t>
            </w:r>
          </w:p>
        </w:tc>
      </w:tr>
      <w:tr w:rsidR="009677BC" w:rsidRPr="00AE58EA" w:rsidTr="0049129C">
        <w:tc>
          <w:tcPr>
            <w:tcW w:w="14786" w:type="dxa"/>
            <w:gridSpan w:val="4"/>
            <w:shd w:val="clear" w:color="auto" w:fill="auto"/>
          </w:tcPr>
          <w:p w:rsidR="009677BC" w:rsidRPr="009677BC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BC">
              <w:rPr>
                <w:rFonts w:ascii="Times New Roman" w:hAnsi="Times New Roman" w:cs="Times New Roman"/>
                <w:b/>
                <w:sz w:val="24"/>
                <w:szCs w:val="24"/>
              </w:rPr>
              <w:t>1.3 Обеспечение информационной безопасности</w:t>
            </w:r>
          </w:p>
        </w:tc>
      </w:tr>
      <w:tr w:rsidR="009677BC" w:rsidRPr="00AE58EA" w:rsidTr="0049129C">
        <w:tc>
          <w:tcPr>
            <w:tcW w:w="10069" w:type="dxa"/>
            <w:gridSpan w:val="3"/>
            <w:shd w:val="clear" w:color="auto" w:fill="auto"/>
          </w:tcPr>
          <w:p w:rsidR="009677B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6C5E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бюджетной политики администрации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17" w:type="dxa"/>
            <w:shd w:val="clear" w:color="auto" w:fill="auto"/>
          </w:tcPr>
          <w:p w:rsidR="009677B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>Срок реализации: 2025 – 2030 года</w:t>
            </w:r>
          </w:p>
        </w:tc>
      </w:tr>
      <w:tr w:rsidR="00AE58EA" w:rsidRPr="00AE58EA" w:rsidTr="009677BC">
        <w:tc>
          <w:tcPr>
            <w:tcW w:w="696" w:type="dxa"/>
            <w:shd w:val="clear" w:color="auto" w:fill="auto"/>
          </w:tcPr>
          <w:p w:rsidR="006505CC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604" w:type="dxa"/>
            <w:shd w:val="clear" w:color="auto" w:fill="auto"/>
          </w:tcPr>
          <w:p w:rsidR="006505CC" w:rsidRPr="00D26EA9" w:rsidRDefault="00906F93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Обеспечение должного уровня безопасности информации, целостности и конфиденциальности обрабатываемых муниципальных ресурсов, защиты информационных и телекоммуникационных систем</w:t>
            </w:r>
          </w:p>
        </w:tc>
        <w:tc>
          <w:tcPr>
            <w:tcW w:w="4769" w:type="dxa"/>
            <w:shd w:val="clear" w:color="auto" w:fill="auto"/>
          </w:tcPr>
          <w:p w:rsidR="006505CC" w:rsidRPr="00D26EA9" w:rsidRDefault="00906F93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 защищённости рабочих станций и доли автоматизированных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мест,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обрабатывающих сведения конфиденциального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мероприятия по осуществлению контроля эффективности по требованиям безопасности информации</w:t>
            </w:r>
          </w:p>
        </w:tc>
        <w:tc>
          <w:tcPr>
            <w:tcW w:w="4717" w:type="dxa"/>
            <w:shd w:val="clear" w:color="auto" w:fill="auto"/>
          </w:tcPr>
          <w:p w:rsidR="006505CC" w:rsidRPr="00D26EA9" w:rsidRDefault="00D26EA9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по требованию безопасности информации автоматизированных рабочих мест органов местного самоуправления, обрабатывающих информацию ограниченного доступа (сведения, составляющие государственную тайну и сведения конфиденциального характера)</w:t>
            </w:r>
          </w:p>
        </w:tc>
      </w:tr>
      <w:tr w:rsidR="00C10E12" w:rsidRPr="00AE58EA" w:rsidTr="0049129C">
        <w:tc>
          <w:tcPr>
            <w:tcW w:w="14786" w:type="dxa"/>
            <w:gridSpan w:val="4"/>
            <w:shd w:val="clear" w:color="auto" w:fill="auto"/>
          </w:tcPr>
          <w:p w:rsidR="00C10E12" w:rsidRPr="00C10E12" w:rsidRDefault="00CD0780" w:rsidP="00CD0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  <w:r w:rsidR="00C10E12" w:rsidRPr="00C1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</w:t>
            </w:r>
            <w:r w:rsidR="00C10E12" w:rsidRPr="00C10E1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сетевых средств массовой информации</w:t>
            </w:r>
          </w:p>
        </w:tc>
      </w:tr>
      <w:tr w:rsidR="00C10E12" w:rsidRPr="00AE58EA" w:rsidTr="009677BC">
        <w:tc>
          <w:tcPr>
            <w:tcW w:w="10069" w:type="dxa"/>
            <w:gridSpan w:val="3"/>
            <w:shd w:val="clear" w:color="auto" w:fill="auto"/>
          </w:tcPr>
          <w:p w:rsidR="00C10E12" w:rsidRPr="00D26EA9" w:rsidRDefault="009677BC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администрация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бюджетной политики администрации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17" w:type="dxa"/>
            <w:shd w:val="clear" w:color="auto" w:fill="auto"/>
          </w:tcPr>
          <w:p w:rsidR="00C10E12" w:rsidRPr="00D26EA9" w:rsidRDefault="00C10E12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EA9">
              <w:rPr>
                <w:rFonts w:ascii="Times New Roman" w:hAnsi="Times New Roman" w:cs="Times New Roman"/>
                <w:sz w:val="24"/>
                <w:szCs w:val="24"/>
              </w:rPr>
              <w:t>Срок реализации: 2025 – 2030 года</w:t>
            </w:r>
          </w:p>
        </w:tc>
      </w:tr>
      <w:tr w:rsidR="00C10E12" w:rsidRPr="00AE58EA" w:rsidTr="009677BC">
        <w:tc>
          <w:tcPr>
            <w:tcW w:w="696" w:type="dxa"/>
            <w:shd w:val="clear" w:color="auto" w:fill="auto"/>
          </w:tcPr>
          <w:p w:rsidR="00C10E12" w:rsidRPr="00D26EA9" w:rsidRDefault="00D12037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6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4" w:type="dxa"/>
            <w:shd w:val="clear" w:color="auto" w:fill="auto"/>
          </w:tcPr>
          <w:p w:rsidR="00C10E12" w:rsidRPr="00D26EA9" w:rsidRDefault="003E3017" w:rsidP="003E3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тиража газеты. Увеличение доли газетных площадей в местном печатном издании о деятельности органов местного самоуправления посредством частичного финансирования деятельности редакции.</w:t>
            </w:r>
          </w:p>
        </w:tc>
        <w:tc>
          <w:tcPr>
            <w:tcW w:w="4769" w:type="dxa"/>
            <w:shd w:val="clear" w:color="auto" w:fill="auto"/>
          </w:tcPr>
          <w:p w:rsidR="00C10E12" w:rsidRPr="00D26EA9" w:rsidRDefault="003E3017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о деятельности органов местного самоуправления, о реализации приоритетных направлений социально-экономического развития Шебекинского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17" w:type="dxa"/>
            <w:shd w:val="clear" w:color="auto" w:fill="auto"/>
          </w:tcPr>
          <w:p w:rsidR="00C10E12" w:rsidRPr="00D26EA9" w:rsidRDefault="00C61960" w:rsidP="00AE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960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тиража выпускаемой газеты «Красное знамя»</w:t>
            </w:r>
          </w:p>
        </w:tc>
      </w:tr>
    </w:tbl>
    <w:p w:rsidR="006505CC" w:rsidRDefault="006505CC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7. Финансовое обеспечение муниципальной программы</w:t>
      </w:r>
    </w:p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126"/>
        <w:gridCol w:w="709"/>
        <w:gridCol w:w="709"/>
        <w:gridCol w:w="709"/>
        <w:gridCol w:w="701"/>
        <w:gridCol w:w="696"/>
        <w:gridCol w:w="696"/>
        <w:gridCol w:w="819"/>
      </w:tblGrid>
      <w:tr w:rsidR="00946156" w:rsidRPr="00946156" w:rsidTr="00946156">
        <w:trPr>
          <w:trHeight w:val="1193"/>
        </w:trPr>
        <w:tc>
          <w:tcPr>
            <w:tcW w:w="7621" w:type="dxa"/>
            <w:vMerge w:val="restart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39" w:type="dxa"/>
            <w:gridSpan w:val="7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годам, </w:t>
            </w:r>
            <w:proofErr w:type="spellStart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</w:p>
        </w:tc>
      </w:tr>
      <w:tr w:rsidR="00946156" w:rsidRPr="00946156" w:rsidTr="00946156">
        <w:trPr>
          <w:trHeight w:val="1192"/>
        </w:trPr>
        <w:tc>
          <w:tcPr>
            <w:tcW w:w="7621" w:type="dxa"/>
            <w:vMerge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609F6" w:rsidRPr="00946156" w:rsidRDefault="001609F6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1548A" w:rsidRPr="00946156" w:rsidTr="00676D16">
        <w:tc>
          <w:tcPr>
            <w:tcW w:w="7621" w:type="dxa"/>
            <w:shd w:val="clear" w:color="auto" w:fill="auto"/>
          </w:tcPr>
          <w:p w:rsidR="0061548A" w:rsidRPr="00946156" w:rsidRDefault="0061548A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Шебекинском</w:t>
            </w:r>
            <w:proofErr w:type="spellEnd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5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округе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» (всего), в том числе: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548A" w:rsidRDefault="0061548A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850 12</w:t>
            </w:r>
          </w:p>
          <w:p w:rsidR="0061548A" w:rsidRDefault="0061548A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850 01</w:t>
            </w:r>
          </w:p>
          <w:p w:rsidR="0061548A" w:rsidRPr="0035329F" w:rsidRDefault="0061548A" w:rsidP="0035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861 04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8A" w:rsidRPr="0035329F" w:rsidRDefault="0061548A" w:rsidP="0040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46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8A" w:rsidRPr="0061548A" w:rsidRDefault="0061548A" w:rsidP="004D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48A" w:rsidRPr="0061548A" w:rsidRDefault="0061548A" w:rsidP="004D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61548A" w:rsidRPr="0061548A" w:rsidRDefault="0061548A" w:rsidP="004D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548A" w:rsidRPr="0061548A" w:rsidRDefault="0061548A" w:rsidP="004D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548A" w:rsidRPr="0061548A" w:rsidRDefault="0061548A" w:rsidP="004D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1548A" w:rsidRPr="0061548A" w:rsidRDefault="0061548A" w:rsidP="0040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046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51AE2" w:rsidRPr="00946156" w:rsidTr="00676D16">
        <w:tc>
          <w:tcPr>
            <w:tcW w:w="7621" w:type="dxa"/>
            <w:shd w:val="clear" w:color="auto" w:fill="auto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AE2" w:rsidRPr="00DB4CE8" w:rsidRDefault="00151AE2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51AE2" w:rsidRPr="00946156" w:rsidRDefault="00151AE2" w:rsidP="00946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E2" w:rsidRPr="00946156" w:rsidTr="00676D16">
        <w:tc>
          <w:tcPr>
            <w:tcW w:w="7621" w:type="dxa"/>
            <w:shd w:val="clear" w:color="auto" w:fill="auto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AE2" w:rsidRPr="00DB4CE8" w:rsidRDefault="00151AE2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E2" w:rsidRPr="00946156" w:rsidTr="00676D16">
        <w:tc>
          <w:tcPr>
            <w:tcW w:w="7621" w:type="dxa"/>
            <w:shd w:val="clear" w:color="auto" w:fill="auto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AE2" w:rsidRPr="00DB4CE8" w:rsidRDefault="00151AE2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E2" w:rsidRPr="00946156" w:rsidTr="00676D16">
        <w:trPr>
          <w:trHeight w:val="338"/>
        </w:trPr>
        <w:tc>
          <w:tcPr>
            <w:tcW w:w="7621" w:type="dxa"/>
            <w:shd w:val="clear" w:color="auto" w:fill="auto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AE2" w:rsidRPr="00DB4CE8" w:rsidRDefault="00151AE2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E2" w:rsidRPr="00946156" w:rsidTr="00676D16">
        <w:tc>
          <w:tcPr>
            <w:tcW w:w="7621" w:type="dxa"/>
            <w:shd w:val="clear" w:color="auto" w:fill="auto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AE2" w:rsidRPr="00DB4CE8" w:rsidRDefault="00151AE2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AE2" w:rsidRPr="00946156" w:rsidTr="00676D16">
        <w:tc>
          <w:tcPr>
            <w:tcW w:w="7621" w:type="dxa"/>
            <w:shd w:val="clear" w:color="auto" w:fill="auto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1AE2" w:rsidRPr="00DB4CE8" w:rsidRDefault="00151AE2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51AE2" w:rsidRPr="00946156" w:rsidRDefault="00151AE2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56" w:rsidRPr="00946156" w:rsidTr="00676D16">
        <w:tc>
          <w:tcPr>
            <w:tcW w:w="7621" w:type="dxa"/>
            <w:shd w:val="clear" w:color="auto" w:fill="auto"/>
          </w:tcPr>
          <w:p w:rsidR="002B07DF" w:rsidRPr="00946156" w:rsidRDefault="0035329F" w:rsidP="0035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процессное</w:t>
            </w:r>
            <w:r w:rsidR="002B07DF"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07DF"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Модернизация и развитие программного и технического комплекса корпоративной сети администрации Шебекинского </w:t>
            </w:r>
            <w:r w:rsidR="0062025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B07DF"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07DF" w:rsidRPr="00DB4CE8" w:rsidRDefault="002B07DF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56" w:rsidRPr="00946156" w:rsidTr="00676D16">
        <w:tc>
          <w:tcPr>
            <w:tcW w:w="7621" w:type="dxa"/>
            <w:shd w:val="clear" w:color="auto" w:fill="auto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07DF" w:rsidRPr="00DB4CE8" w:rsidRDefault="002B07DF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56" w:rsidRPr="00946156" w:rsidTr="00676D16">
        <w:tc>
          <w:tcPr>
            <w:tcW w:w="7621" w:type="dxa"/>
            <w:shd w:val="clear" w:color="auto" w:fill="auto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07DF" w:rsidRPr="00DB4CE8" w:rsidRDefault="002B07DF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156" w:rsidRPr="00946156" w:rsidTr="00676D16">
        <w:tc>
          <w:tcPr>
            <w:tcW w:w="7621" w:type="dxa"/>
            <w:shd w:val="clear" w:color="auto" w:fill="auto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07DF" w:rsidRPr="00DB4CE8" w:rsidRDefault="002B07DF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7DF" w:rsidRPr="00946156" w:rsidRDefault="002B07DF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A7" w:rsidRPr="00946156" w:rsidTr="00676D16">
        <w:trPr>
          <w:trHeight w:val="267"/>
        </w:trPr>
        <w:tc>
          <w:tcPr>
            <w:tcW w:w="7621" w:type="dxa"/>
            <w:vMerge w:val="restart"/>
            <w:shd w:val="clear" w:color="auto" w:fill="auto"/>
            <w:vAlign w:val="center"/>
          </w:tcPr>
          <w:p w:rsidR="001244A7" w:rsidRPr="00946156" w:rsidRDefault="001244A7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 w:rsidR="0062025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44A7" w:rsidRPr="0049129C" w:rsidRDefault="001244A7" w:rsidP="0035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850 0104 01</w:t>
            </w:r>
            <w:r w:rsidR="00AD4C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AD4C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4A7" w:rsidRPr="0035329F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44A7" w:rsidRPr="0061548A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44A7" w:rsidRPr="0061548A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244A7" w:rsidRPr="0061548A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244A7" w:rsidRPr="0061548A" w:rsidRDefault="001244A7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244A7" w:rsidRPr="0061548A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244A7" w:rsidRPr="0061548A" w:rsidRDefault="001244A7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4A7" w:rsidRPr="00946156" w:rsidTr="00676D16">
        <w:trPr>
          <w:trHeight w:val="267"/>
        </w:trPr>
        <w:tc>
          <w:tcPr>
            <w:tcW w:w="7621" w:type="dxa"/>
            <w:vMerge/>
            <w:shd w:val="clear" w:color="auto" w:fill="auto"/>
            <w:vAlign w:val="center"/>
          </w:tcPr>
          <w:p w:rsidR="001244A7" w:rsidRPr="00946156" w:rsidRDefault="001244A7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44A7" w:rsidRPr="001244A7" w:rsidRDefault="00AD4CF4" w:rsidP="0035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850 0113 014</w:t>
            </w:r>
            <w:r w:rsidR="001244A7">
              <w:rPr>
                <w:rFonts w:ascii="Times New Roman" w:hAnsi="Times New Roman" w:cs="Times New Roman"/>
                <w:sz w:val="20"/>
                <w:szCs w:val="20"/>
              </w:rPr>
              <w:t>01 25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44A7">
              <w:rPr>
                <w:rFonts w:ascii="Times New Roman" w:hAnsi="Times New Roman" w:cs="Times New Roman"/>
                <w:sz w:val="20"/>
                <w:szCs w:val="20"/>
              </w:rPr>
              <w:t>30 200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4A7" w:rsidRDefault="00404695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4A7" w:rsidRPr="003D6DBB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44A7" w:rsidRPr="003D6DBB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1244A7" w:rsidRPr="003D6DBB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244A7" w:rsidRPr="0049129C" w:rsidRDefault="001244A7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244A7" w:rsidRPr="003D6DBB" w:rsidRDefault="001244A7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244A7" w:rsidRPr="00404695" w:rsidRDefault="00404695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70471" w:rsidRPr="00946156" w:rsidTr="00676D16">
        <w:trPr>
          <w:trHeight w:val="267"/>
        </w:trPr>
        <w:tc>
          <w:tcPr>
            <w:tcW w:w="7621" w:type="dxa"/>
            <w:vMerge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0471" w:rsidRPr="001244A7" w:rsidRDefault="00C70471" w:rsidP="00A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861 0410 01401 25030 200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35329F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61548A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61548A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61548A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61548A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61548A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61548A" w:rsidRDefault="00C7047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19415</w:t>
            </w: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Комплексное процессное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информационно-коммуникационной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0471" w:rsidRPr="00DB4CE8" w:rsidRDefault="00C70471" w:rsidP="0010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850 0104 01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151AE2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процессное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0471" w:rsidRPr="0035329F" w:rsidRDefault="00C70471" w:rsidP="0010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850 0104 01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151AE2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4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0471" w:rsidRPr="00DB4CE8" w:rsidRDefault="00C70471" w:rsidP="0067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676D1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процессное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печатных и сетевых средств массовой информации»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0471" w:rsidRPr="00DB4CE8" w:rsidRDefault="00C70471" w:rsidP="00105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850 1202 01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4C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94615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126" w:type="dxa"/>
            <w:vMerge/>
            <w:shd w:val="clear" w:color="auto" w:fill="auto"/>
          </w:tcPr>
          <w:p w:rsidR="00C70471" w:rsidRPr="00DB4CE8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94615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126" w:type="dxa"/>
            <w:vMerge/>
            <w:shd w:val="clear" w:color="auto" w:fill="auto"/>
          </w:tcPr>
          <w:p w:rsidR="00C70471" w:rsidRPr="00DB4CE8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94615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126" w:type="dxa"/>
            <w:vMerge/>
            <w:shd w:val="clear" w:color="auto" w:fill="auto"/>
          </w:tcPr>
          <w:p w:rsidR="00C70471" w:rsidRPr="00DB4CE8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94615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  <w:vMerge/>
            <w:shd w:val="clear" w:color="auto" w:fill="auto"/>
          </w:tcPr>
          <w:p w:rsidR="00C70471" w:rsidRPr="00DB4CE8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94615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Merge/>
            <w:shd w:val="clear" w:color="auto" w:fill="auto"/>
          </w:tcPr>
          <w:p w:rsidR="00C70471" w:rsidRPr="00DB4CE8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471" w:rsidRPr="00946156" w:rsidTr="00946156">
        <w:tc>
          <w:tcPr>
            <w:tcW w:w="762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2126" w:type="dxa"/>
            <w:vMerge/>
            <w:shd w:val="clear" w:color="auto" w:fill="auto"/>
          </w:tcPr>
          <w:p w:rsidR="00C70471" w:rsidRPr="00DB4CE8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C70471" w:rsidRPr="00946156" w:rsidRDefault="00C70471" w:rsidP="0094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9F6" w:rsidRDefault="001609F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D5B94" w:rsidRPr="004D5B94" w:rsidRDefault="004D5B94" w:rsidP="004D5B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75482" w:rsidRDefault="004D5B9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8. Паспорт комплекса процессных мероприятий</w:t>
      </w:r>
      <w:r w:rsidRPr="004D5B94">
        <w:rPr>
          <w:rFonts w:ascii="Times New Roman" w:hAnsi="Times New Roman" w:cs="Times New Roman"/>
          <w:b/>
          <w:sz w:val="26"/>
          <w:szCs w:val="26"/>
        </w:rPr>
        <w:t xml:space="preserve"> «Модернизация и развитие программного и технического комплекса корпоративной сети администрации Шебекинского </w:t>
      </w:r>
      <w:r w:rsidR="0062025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4D5B94">
        <w:rPr>
          <w:rFonts w:ascii="Times New Roman" w:hAnsi="Times New Roman" w:cs="Times New Roman"/>
          <w:b/>
          <w:sz w:val="26"/>
          <w:szCs w:val="26"/>
        </w:rPr>
        <w:t xml:space="preserve"> округа»</w:t>
      </w:r>
    </w:p>
    <w:p w:rsidR="004D5B94" w:rsidRDefault="00375482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5482">
        <w:rPr>
          <w:rFonts w:ascii="Times New Roman" w:hAnsi="Times New Roman" w:cs="Times New Roman"/>
          <w:b/>
          <w:sz w:val="26"/>
          <w:szCs w:val="26"/>
        </w:rPr>
        <w:t>(далее - комплекс процессных мероприятий 1)</w:t>
      </w:r>
    </w:p>
    <w:p w:rsidR="004D5B94" w:rsidRDefault="004D5B9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E5F96" w:rsidRDefault="007E5F9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D5B94" w:rsidRPr="0064368F" w:rsidRDefault="004D5B9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368F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4D5B94" w:rsidRPr="0064368F" w:rsidRDefault="004D5B9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D5B94" w:rsidRPr="0064368F" w:rsidTr="004D5B94">
        <w:tc>
          <w:tcPr>
            <w:tcW w:w="7393" w:type="dxa"/>
          </w:tcPr>
          <w:p w:rsidR="004D5B94" w:rsidRPr="0064368F" w:rsidRDefault="004D5B94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исполнительный орган местного самоуправления муниципального округа, структурное подразделение администрации муниципального округа</w:t>
            </w:r>
          </w:p>
        </w:tc>
        <w:tc>
          <w:tcPr>
            <w:tcW w:w="7393" w:type="dxa"/>
          </w:tcPr>
          <w:p w:rsidR="004D5B94" w:rsidRPr="0064368F" w:rsidRDefault="0064368F" w:rsidP="0062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8F">
              <w:rPr>
                <w:rFonts w:ascii="Times New Roman" w:hAnsi="Times New Roman" w:cs="Times New Roman"/>
                <w:sz w:val="24"/>
                <w:szCs w:val="24"/>
              </w:rPr>
              <w:t>администрация Шебекинского муниципального округа, МКУ «АХЦ Шебекинского муниципального округа», Комитет финансов и бюджетной политики администрации Шебекинского муниципального округа</w:t>
            </w:r>
          </w:p>
        </w:tc>
      </w:tr>
      <w:tr w:rsidR="004D5B94" w:rsidRPr="0064368F" w:rsidTr="004D5B94">
        <w:tc>
          <w:tcPr>
            <w:tcW w:w="7393" w:type="dxa"/>
          </w:tcPr>
          <w:p w:rsidR="004D5B94" w:rsidRPr="0064368F" w:rsidRDefault="004D5B94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8F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муниципальной программой (комплексной программой)</w:t>
            </w:r>
          </w:p>
        </w:tc>
        <w:tc>
          <w:tcPr>
            <w:tcW w:w="7393" w:type="dxa"/>
          </w:tcPr>
          <w:p w:rsidR="004D5B94" w:rsidRPr="0064368F" w:rsidRDefault="00620256" w:rsidP="0062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8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64368F">
              <w:rPr>
                <w:rFonts w:ascii="Times New Roman" w:hAnsi="Times New Roman" w:cs="Times New Roman"/>
                <w:sz w:val="24"/>
                <w:szCs w:val="24"/>
              </w:rPr>
              <w:t>Шебекинском</w:t>
            </w:r>
            <w:proofErr w:type="spellEnd"/>
            <w:r w:rsidRPr="00643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C7" w:rsidRPr="0064368F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643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D5B94" w:rsidRDefault="004D5B94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E5F96" w:rsidRPr="0064368F" w:rsidRDefault="007E5F9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D5B94" w:rsidRPr="0064368F" w:rsidRDefault="00375482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4368F">
        <w:rPr>
          <w:rFonts w:ascii="Times New Roman" w:hAnsi="Times New Roman" w:cs="Times New Roman"/>
          <w:b/>
          <w:sz w:val="24"/>
          <w:szCs w:val="24"/>
        </w:rPr>
        <w:t>Показатели комплекса процессных мероприятий 1</w:t>
      </w:r>
    </w:p>
    <w:p w:rsidR="00375482" w:rsidRDefault="00375482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1655"/>
        <w:gridCol w:w="1883"/>
        <w:gridCol w:w="1031"/>
        <w:gridCol w:w="985"/>
        <w:gridCol w:w="870"/>
        <w:gridCol w:w="780"/>
        <w:gridCol w:w="782"/>
        <w:gridCol w:w="782"/>
        <w:gridCol w:w="782"/>
        <w:gridCol w:w="782"/>
        <w:gridCol w:w="782"/>
        <w:gridCol w:w="754"/>
        <w:gridCol w:w="2106"/>
      </w:tblGrid>
      <w:tr w:rsidR="00412D7E" w:rsidTr="00412D7E">
        <w:trPr>
          <w:trHeight w:val="368"/>
        </w:trPr>
        <w:tc>
          <w:tcPr>
            <w:tcW w:w="812" w:type="dxa"/>
            <w:vMerge w:val="restart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55" w:type="dxa"/>
            <w:vMerge w:val="restart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 / задачи</w:t>
            </w:r>
          </w:p>
        </w:tc>
        <w:tc>
          <w:tcPr>
            <w:tcW w:w="1883" w:type="dxa"/>
            <w:vMerge w:val="restart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Признак возрастания/убывания</w:t>
            </w:r>
          </w:p>
        </w:tc>
        <w:tc>
          <w:tcPr>
            <w:tcW w:w="1031" w:type="dxa"/>
            <w:vMerge w:val="restart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985" w:type="dxa"/>
            <w:vMerge w:val="restart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50" w:type="dxa"/>
            <w:gridSpan w:val="2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664" w:type="dxa"/>
            <w:gridSpan w:val="6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пока</w:t>
            </w:r>
            <w:r w:rsidR="002B2DDA">
              <w:rPr>
                <w:rFonts w:ascii="Times New Roman" w:hAnsi="Times New Roman" w:cs="Times New Roman"/>
                <w:b/>
                <w:sz w:val="16"/>
                <w:szCs w:val="16"/>
              </w:rPr>
              <w:t>зателей по годам</w:t>
            </w:r>
          </w:p>
        </w:tc>
        <w:tc>
          <w:tcPr>
            <w:tcW w:w="2106" w:type="dxa"/>
            <w:vMerge w:val="restart"/>
          </w:tcPr>
          <w:p w:rsidR="000C1389" w:rsidRPr="000C1389" w:rsidRDefault="000C1389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достижение показателя</w:t>
            </w:r>
          </w:p>
        </w:tc>
      </w:tr>
      <w:tr w:rsidR="002B2DDA" w:rsidTr="00412D7E">
        <w:trPr>
          <w:trHeight w:val="367"/>
        </w:trPr>
        <w:tc>
          <w:tcPr>
            <w:tcW w:w="812" w:type="dxa"/>
            <w:vMerge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5" w:type="dxa"/>
            <w:vMerge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  <w:vMerge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780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82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82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82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82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82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54" w:type="dxa"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2106" w:type="dxa"/>
            <w:vMerge/>
          </w:tcPr>
          <w:p w:rsidR="002B2DDA" w:rsidRPr="000C1389" w:rsidRDefault="002B2DDA" w:rsidP="00ED2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1513" w:rsidTr="00EE6B41">
        <w:tc>
          <w:tcPr>
            <w:tcW w:w="14786" w:type="dxa"/>
            <w:gridSpan w:val="14"/>
            <w:vAlign w:val="center"/>
          </w:tcPr>
          <w:p w:rsidR="00B71513" w:rsidRPr="00412D7E" w:rsidRDefault="00B71513" w:rsidP="00B7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Задача «</w:t>
            </w:r>
            <w:r w:rsidR="0064368F" w:rsidRPr="0064368F">
              <w:rPr>
                <w:rFonts w:ascii="Times New Roman" w:hAnsi="Times New Roman" w:cs="Times New Roman"/>
                <w:sz w:val="16"/>
                <w:szCs w:val="16"/>
              </w:rPr>
              <w:t>Развитие перспективных высокотехнологичных направлений в сфере информационных технологий</w:t>
            </w: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412D7E" w:rsidTr="00412D7E">
        <w:tc>
          <w:tcPr>
            <w:tcW w:w="812" w:type="dxa"/>
            <w:vAlign w:val="center"/>
          </w:tcPr>
          <w:p w:rsidR="00412D7E" w:rsidRPr="00412D7E" w:rsidRDefault="00412D7E" w:rsidP="0041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55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  <w:tc>
          <w:tcPr>
            <w:tcW w:w="1883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031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КМП</w:t>
            </w:r>
          </w:p>
        </w:tc>
        <w:tc>
          <w:tcPr>
            <w:tcW w:w="985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0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0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2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12D7E" w:rsidRPr="00B1131A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54" w:type="dxa"/>
            <w:vAlign w:val="center"/>
          </w:tcPr>
          <w:p w:rsidR="00412D7E" w:rsidRPr="00412D7E" w:rsidRDefault="00412D7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106" w:type="dxa"/>
            <w:vAlign w:val="center"/>
          </w:tcPr>
          <w:p w:rsidR="00412D7E" w:rsidRPr="00412D7E" w:rsidRDefault="00F11778" w:rsidP="006C5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1778">
              <w:rPr>
                <w:rFonts w:ascii="Times New Roman" w:hAnsi="Times New Roman" w:cs="Times New Roman"/>
                <w:sz w:val="16"/>
                <w:szCs w:val="16"/>
              </w:rPr>
              <w:t>администрация Шебекинского муниципального округа, МКУ «АХЦ Шебекинского муниципаль</w:t>
            </w:r>
            <w:r w:rsidR="006C5E17">
              <w:rPr>
                <w:rFonts w:ascii="Times New Roman" w:hAnsi="Times New Roman" w:cs="Times New Roman"/>
                <w:sz w:val="16"/>
                <w:szCs w:val="16"/>
              </w:rPr>
              <w:t>ного округа»</w:t>
            </w:r>
          </w:p>
        </w:tc>
      </w:tr>
    </w:tbl>
    <w:p w:rsidR="00375482" w:rsidRDefault="00375482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E5F96" w:rsidRDefault="007E5F9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E5F96" w:rsidRDefault="007E5F9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E5F96" w:rsidRDefault="007E5F9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E5F96" w:rsidRDefault="007E5F9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E5F96" w:rsidRDefault="007E5F96" w:rsidP="00B71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1513" w:rsidRDefault="00B71513" w:rsidP="00B71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4A25">
        <w:rPr>
          <w:rFonts w:ascii="Times New Roman" w:hAnsi="Times New Roman" w:cs="Times New Roman"/>
          <w:b/>
          <w:sz w:val="24"/>
          <w:szCs w:val="24"/>
        </w:rPr>
        <w:lastRenderedPageBreak/>
        <w:t>Помесячный план достижения показателей комплекса процессных мероприятий 1 в 2025 году</w:t>
      </w:r>
    </w:p>
    <w:p w:rsidR="007E5F96" w:rsidRPr="00874A25" w:rsidRDefault="007E5F96" w:rsidP="00B715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43"/>
        <w:gridCol w:w="1031"/>
        <w:gridCol w:w="984"/>
        <w:gridCol w:w="879"/>
        <w:gridCol w:w="880"/>
        <w:gridCol w:w="882"/>
        <w:gridCol w:w="881"/>
        <w:gridCol w:w="881"/>
        <w:gridCol w:w="884"/>
        <w:gridCol w:w="884"/>
        <w:gridCol w:w="881"/>
        <w:gridCol w:w="881"/>
        <w:gridCol w:w="881"/>
        <w:gridCol w:w="884"/>
        <w:gridCol w:w="885"/>
      </w:tblGrid>
      <w:tr w:rsidR="00B71513" w:rsidRPr="00AE58EA" w:rsidTr="00EE6B41">
        <w:trPr>
          <w:trHeight w:val="278"/>
        </w:trPr>
        <w:tc>
          <w:tcPr>
            <w:tcW w:w="445" w:type="dxa"/>
            <w:vMerge w:val="restart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698" w:type="dxa"/>
            <w:gridSpan w:val="11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proofErr w:type="gramEnd"/>
            <w:r w:rsidRPr="00AE58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B71513" w:rsidRPr="00AE58EA" w:rsidTr="00EE6B41">
        <w:trPr>
          <w:trHeight w:val="277"/>
        </w:trPr>
        <w:tc>
          <w:tcPr>
            <w:tcW w:w="445" w:type="dxa"/>
            <w:vMerge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янв.</w:t>
            </w:r>
          </w:p>
        </w:tc>
        <w:tc>
          <w:tcPr>
            <w:tcW w:w="880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фев.</w:t>
            </w:r>
          </w:p>
        </w:tc>
        <w:tc>
          <w:tcPr>
            <w:tcW w:w="882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8E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81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апр.</w:t>
            </w:r>
          </w:p>
        </w:tc>
        <w:tc>
          <w:tcPr>
            <w:tcW w:w="881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4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8EA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84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81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авг.</w:t>
            </w:r>
          </w:p>
        </w:tc>
        <w:tc>
          <w:tcPr>
            <w:tcW w:w="881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8EA"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81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окт.</w:t>
            </w:r>
          </w:p>
        </w:tc>
        <w:tc>
          <w:tcPr>
            <w:tcW w:w="884" w:type="dxa"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5" w:type="dxa"/>
            <w:vMerge/>
            <w:shd w:val="clear" w:color="auto" w:fill="auto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513" w:rsidRPr="00AE58EA" w:rsidTr="00EE6B41">
        <w:tc>
          <w:tcPr>
            <w:tcW w:w="14786" w:type="dxa"/>
            <w:gridSpan w:val="16"/>
            <w:shd w:val="clear" w:color="auto" w:fill="auto"/>
          </w:tcPr>
          <w:p w:rsidR="00B71513" w:rsidRPr="00AE58EA" w:rsidRDefault="00B71513" w:rsidP="00B7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Задача «</w:t>
            </w:r>
            <w:r w:rsidR="00874A25" w:rsidRPr="0064368F">
              <w:rPr>
                <w:rFonts w:ascii="Times New Roman" w:hAnsi="Times New Roman" w:cs="Times New Roman"/>
                <w:sz w:val="16"/>
                <w:szCs w:val="16"/>
              </w:rPr>
              <w:t>Развитие перспективных высокотехнологичных направлений в сфере информационных технологий</w:t>
            </w: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71513" w:rsidRPr="00AE58EA" w:rsidTr="00EE6B41">
        <w:tc>
          <w:tcPr>
            <w:tcW w:w="445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513" w:rsidRPr="00AE58EA" w:rsidRDefault="00104281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КМП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B71513" w:rsidRPr="00AE58EA" w:rsidRDefault="00B71513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58E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</w:tbl>
    <w:p w:rsidR="00B71513" w:rsidRDefault="00B7151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1778" w:rsidRDefault="00F11778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Перечь мероприятий (результатов) комплекса процессных мероприятий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2"/>
        <w:gridCol w:w="2415"/>
        <w:gridCol w:w="1224"/>
        <w:gridCol w:w="985"/>
        <w:gridCol w:w="870"/>
        <w:gridCol w:w="780"/>
        <w:gridCol w:w="782"/>
        <w:gridCol w:w="782"/>
        <w:gridCol w:w="782"/>
        <w:gridCol w:w="782"/>
        <w:gridCol w:w="782"/>
        <w:gridCol w:w="754"/>
        <w:gridCol w:w="2959"/>
      </w:tblGrid>
      <w:tr w:rsidR="004D78E5" w:rsidTr="003F778E">
        <w:trPr>
          <w:trHeight w:val="368"/>
        </w:trPr>
        <w:tc>
          <w:tcPr>
            <w:tcW w:w="812" w:type="dxa"/>
            <w:vMerge w:val="restart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415" w:type="dxa"/>
            <w:vMerge w:val="restart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224" w:type="dxa"/>
            <w:vMerge w:val="restart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985" w:type="dxa"/>
            <w:vMerge w:val="restart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1389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650" w:type="dxa"/>
            <w:gridSpan w:val="2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4664" w:type="dxa"/>
            <w:gridSpan w:val="6"/>
          </w:tcPr>
          <w:p w:rsidR="004D78E5" w:rsidRPr="000C1389" w:rsidRDefault="004D78E5" w:rsidP="004D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959" w:type="dxa"/>
            <w:vMerge w:val="restart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показателем комплекса процессных мероприятий</w:t>
            </w:r>
          </w:p>
        </w:tc>
      </w:tr>
      <w:tr w:rsidR="004D78E5" w:rsidTr="003F778E">
        <w:trPr>
          <w:trHeight w:val="367"/>
        </w:trPr>
        <w:tc>
          <w:tcPr>
            <w:tcW w:w="812" w:type="dxa"/>
            <w:vMerge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780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82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82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82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82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82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54" w:type="dxa"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2959" w:type="dxa"/>
            <w:vMerge/>
          </w:tcPr>
          <w:p w:rsidR="004D78E5" w:rsidRPr="000C1389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22BD" w:rsidTr="00EE6B41">
        <w:tc>
          <w:tcPr>
            <w:tcW w:w="14709" w:type="dxa"/>
            <w:gridSpan w:val="13"/>
            <w:vAlign w:val="center"/>
          </w:tcPr>
          <w:p w:rsidR="00CC22BD" w:rsidRPr="00B1131A" w:rsidRDefault="00CC22BD" w:rsidP="00D35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«Развитие перспективных высокотехнологичных направлений в сфере информационных технологий»</w:t>
            </w:r>
          </w:p>
        </w:tc>
      </w:tr>
      <w:tr w:rsidR="004D78E5" w:rsidTr="003F778E">
        <w:tc>
          <w:tcPr>
            <w:tcW w:w="812" w:type="dxa"/>
            <w:vAlign w:val="center"/>
          </w:tcPr>
          <w:p w:rsidR="004D78E5" w:rsidRPr="00412D7E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vAlign w:val="center"/>
          </w:tcPr>
          <w:p w:rsidR="004D78E5" w:rsidRPr="00B1131A" w:rsidRDefault="00A0419D" w:rsidP="00A0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(результат) «</w:t>
            </w:r>
            <w:r w:rsidR="003F778E" w:rsidRPr="003F778E">
              <w:rPr>
                <w:rFonts w:ascii="Times New Roman" w:hAnsi="Times New Roman" w:cs="Times New Roman"/>
                <w:sz w:val="16"/>
                <w:szCs w:val="16"/>
              </w:rPr>
              <w:t>Автоматизи</w:t>
            </w:r>
            <w:r w:rsidR="00D35EC9">
              <w:rPr>
                <w:rFonts w:ascii="Times New Roman" w:hAnsi="Times New Roman" w:cs="Times New Roman"/>
                <w:sz w:val="16"/>
                <w:szCs w:val="16"/>
              </w:rPr>
              <w:t>рованные рабочие места и сервера</w:t>
            </w:r>
            <w:r w:rsidR="003F778E" w:rsidRPr="003F7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70C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r w:rsidR="007E5F96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  <w:r w:rsidR="00D377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778E" w:rsidRPr="003F778E">
              <w:rPr>
                <w:rFonts w:ascii="Times New Roman" w:hAnsi="Times New Roman" w:cs="Times New Roman"/>
                <w:sz w:val="16"/>
                <w:szCs w:val="16"/>
              </w:rPr>
              <w:t>оснащены программным обеспечением, соответствующим современным 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4" w:type="dxa"/>
            <w:vAlign w:val="center"/>
          </w:tcPr>
          <w:p w:rsidR="004D78E5" w:rsidRPr="00B1131A" w:rsidRDefault="003F778E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778E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</w:t>
            </w:r>
          </w:p>
        </w:tc>
        <w:tc>
          <w:tcPr>
            <w:tcW w:w="985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0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0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2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4D78E5" w:rsidRPr="00B1131A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54" w:type="dxa"/>
            <w:vAlign w:val="center"/>
          </w:tcPr>
          <w:p w:rsidR="004D78E5" w:rsidRPr="00412D7E" w:rsidRDefault="004D78E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59" w:type="dxa"/>
            <w:vAlign w:val="center"/>
          </w:tcPr>
          <w:p w:rsidR="004D78E5" w:rsidRPr="00412D7E" w:rsidRDefault="003F778E" w:rsidP="004D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</w:tr>
      <w:tr w:rsidR="00CC22BD" w:rsidTr="00EE6B41">
        <w:tc>
          <w:tcPr>
            <w:tcW w:w="812" w:type="dxa"/>
            <w:vAlign w:val="center"/>
          </w:tcPr>
          <w:p w:rsidR="00CC22BD" w:rsidRPr="00412D7E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897" w:type="dxa"/>
            <w:gridSpan w:val="12"/>
            <w:vAlign w:val="center"/>
          </w:tcPr>
          <w:p w:rsidR="00CC22BD" w:rsidRPr="00B1131A" w:rsidRDefault="00CC22BD" w:rsidP="00CC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22BD">
              <w:rPr>
                <w:rFonts w:ascii="Times New Roman" w:hAnsi="Times New Roman" w:cs="Times New Roman"/>
                <w:sz w:val="16"/>
                <w:szCs w:val="16"/>
              </w:rPr>
              <w:t>Осуществлено приобретение и сопровождение программного обеспечения серверного оборудования и персональных компьютеров</w:t>
            </w:r>
            <w:r w:rsidR="00D3770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округа</w:t>
            </w:r>
          </w:p>
        </w:tc>
      </w:tr>
      <w:tr w:rsidR="00D35EC9" w:rsidTr="003F778E">
        <w:tc>
          <w:tcPr>
            <w:tcW w:w="812" w:type="dxa"/>
            <w:vAlign w:val="center"/>
          </w:tcPr>
          <w:p w:rsidR="00D35EC9" w:rsidRPr="00412D7E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vAlign w:val="center"/>
          </w:tcPr>
          <w:p w:rsidR="00D35EC9" w:rsidRPr="003F778E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5EC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(результат) </w:t>
            </w:r>
            <w:r w:rsidR="00CC22B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5EC9">
              <w:rPr>
                <w:rFonts w:ascii="Times New Roman" w:hAnsi="Times New Roman" w:cs="Times New Roman"/>
                <w:sz w:val="16"/>
                <w:szCs w:val="16"/>
              </w:rPr>
              <w:t>Рабочие места обеспечены средствами информатизации, соответствующими современным требованиям</w:t>
            </w:r>
            <w:r w:rsidR="00CC22B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4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778E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</w:t>
            </w:r>
          </w:p>
        </w:tc>
        <w:tc>
          <w:tcPr>
            <w:tcW w:w="985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0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0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2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D35EC9" w:rsidRPr="00B1131A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54" w:type="dxa"/>
            <w:vAlign w:val="center"/>
          </w:tcPr>
          <w:p w:rsidR="00D35EC9" w:rsidRPr="00412D7E" w:rsidRDefault="00D35EC9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59" w:type="dxa"/>
            <w:vAlign w:val="center"/>
          </w:tcPr>
          <w:p w:rsidR="00D35EC9" w:rsidRPr="00B1131A" w:rsidRDefault="00D35EC9" w:rsidP="004D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</w:tr>
      <w:tr w:rsidR="00CC22BD" w:rsidTr="00EE6B41">
        <w:tc>
          <w:tcPr>
            <w:tcW w:w="812" w:type="dxa"/>
            <w:vAlign w:val="center"/>
          </w:tcPr>
          <w:p w:rsidR="00CC22BD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897" w:type="dxa"/>
            <w:gridSpan w:val="12"/>
            <w:vAlign w:val="center"/>
          </w:tcPr>
          <w:p w:rsidR="00CC22BD" w:rsidRPr="00B1131A" w:rsidRDefault="00CC22BD" w:rsidP="00CC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22BD">
              <w:rPr>
                <w:rFonts w:ascii="Times New Roman" w:hAnsi="Times New Roman" w:cs="Times New Roman"/>
                <w:sz w:val="16"/>
                <w:szCs w:val="16"/>
              </w:rPr>
              <w:t>Осуществлено оснащение, обслуживание, ремонт и утилизация компьютерного, серверного, мультимедийного оборудования и оргтехники</w:t>
            </w:r>
            <w:r w:rsidR="00D3770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округа</w:t>
            </w:r>
          </w:p>
        </w:tc>
      </w:tr>
      <w:tr w:rsidR="00CC22BD" w:rsidTr="003F778E">
        <w:tc>
          <w:tcPr>
            <w:tcW w:w="812" w:type="dxa"/>
            <w:vAlign w:val="center"/>
          </w:tcPr>
          <w:p w:rsidR="00CC22BD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vAlign w:val="center"/>
          </w:tcPr>
          <w:p w:rsidR="00CC22BD" w:rsidRPr="00D35EC9" w:rsidRDefault="00D3770C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(результат) «</w:t>
            </w:r>
            <w:r w:rsidRPr="003F778E">
              <w:rPr>
                <w:rFonts w:ascii="Times New Roman" w:hAnsi="Times New Roman" w:cs="Times New Roman"/>
                <w:sz w:val="16"/>
                <w:szCs w:val="16"/>
              </w:rPr>
              <w:t>Автоматизи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рованные рабочие места и сервера</w:t>
            </w:r>
            <w:r w:rsidRPr="003F7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комитета финансов и бюджетной политики администрации округа </w:t>
            </w:r>
            <w:r w:rsidRPr="003F778E">
              <w:rPr>
                <w:rFonts w:ascii="Times New Roman" w:hAnsi="Times New Roman" w:cs="Times New Roman"/>
                <w:sz w:val="16"/>
                <w:szCs w:val="16"/>
              </w:rPr>
              <w:t>оснащены программным обеспечением, соответствующим современным требованиям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24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778E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</w:t>
            </w:r>
          </w:p>
        </w:tc>
        <w:tc>
          <w:tcPr>
            <w:tcW w:w="985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0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0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82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82" w:type="dxa"/>
            <w:vAlign w:val="center"/>
          </w:tcPr>
          <w:p w:rsidR="00CC22BD" w:rsidRPr="00B1131A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54" w:type="dxa"/>
            <w:vAlign w:val="center"/>
          </w:tcPr>
          <w:p w:rsidR="00CC22BD" w:rsidRPr="00412D7E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12D7E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959" w:type="dxa"/>
            <w:vAlign w:val="center"/>
          </w:tcPr>
          <w:p w:rsidR="00CC22BD" w:rsidRPr="00B1131A" w:rsidRDefault="00CC22BD" w:rsidP="004D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131A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</w:tr>
      <w:tr w:rsidR="00CC22BD" w:rsidTr="00EE6B41">
        <w:tc>
          <w:tcPr>
            <w:tcW w:w="812" w:type="dxa"/>
            <w:vAlign w:val="center"/>
          </w:tcPr>
          <w:p w:rsidR="00CC22BD" w:rsidRDefault="00CC22B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3897" w:type="dxa"/>
            <w:gridSpan w:val="12"/>
            <w:vAlign w:val="center"/>
          </w:tcPr>
          <w:p w:rsidR="00CC22BD" w:rsidRPr="00B1131A" w:rsidRDefault="00D3770C" w:rsidP="00D3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22BD">
              <w:rPr>
                <w:rFonts w:ascii="Times New Roman" w:hAnsi="Times New Roman" w:cs="Times New Roman"/>
                <w:sz w:val="16"/>
                <w:szCs w:val="16"/>
              </w:rPr>
              <w:t>Осуществлено приобретение и сопровождение программного обеспечения серверного оборудования и персональных компьютеров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финансов и бюджетной политики администрации округа</w:t>
            </w:r>
          </w:p>
        </w:tc>
      </w:tr>
    </w:tbl>
    <w:p w:rsidR="00F11778" w:rsidRDefault="0049662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Финансовое обеспечение комплекса процессных мероприятий 1</w:t>
      </w:r>
    </w:p>
    <w:p w:rsidR="00496626" w:rsidRDefault="00496626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3"/>
        <w:gridCol w:w="709"/>
        <w:gridCol w:w="709"/>
        <w:gridCol w:w="709"/>
        <w:gridCol w:w="701"/>
        <w:gridCol w:w="696"/>
        <w:gridCol w:w="696"/>
        <w:gridCol w:w="819"/>
      </w:tblGrid>
      <w:tr w:rsidR="00F76380" w:rsidRPr="00946156" w:rsidTr="00F76380">
        <w:trPr>
          <w:trHeight w:val="1193"/>
        </w:trPr>
        <w:tc>
          <w:tcPr>
            <w:tcW w:w="7054" w:type="dxa"/>
            <w:vMerge w:val="restart"/>
            <w:shd w:val="clear" w:color="auto" w:fill="auto"/>
            <w:vAlign w:val="center"/>
          </w:tcPr>
          <w:p w:rsidR="00F76380" w:rsidRPr="00946156" w:rsidRDefault="00F76380" w:rsidP="00F7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(результата)/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39" w:type="dxa"/>
            <w:gridSpan w:val="7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годам, </w:t>
            </w:r>
            <w:proofErr w:type="spellStart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</w:p>
        </w:tc>
      </w:tr>
      <w:tr w:rsidR="00F76380" w:rsidRPr="00946156" w:rsidTr="00F76380">
        <w:trPr>
          <w:trHeight w:val="1192"/>
        </w:trPr>
        <w:tc>
          <w:tcPr>
            <w:tcW w:w="7054" w:type="dxa"/>
            <w:vMerge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F76380" w:rsidRPr="00946156" w:rsidRDefault="00F7638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0419D" w:rsidRPr="00946156" w:rsidTr="00F76380">
        <w:tc>
          <w:tcPr>
            <w:tcW w:w="7054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процессное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Модернизация и развитие программного и технического комплекса корпоративной сети администрации Шебекинского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округа»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0419D" w:rsidRPr="00DB4CE8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850 0104 01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850 0113 01401 25030 200, 861 0410 01401 25030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9D" w:rsidRPr="00946156" w:rsidTr="00F76380">
        <w:tc>
          <w:tcPr>
            <w:tcW w:w="7054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0419D" w:rsidRPr="00DB4CE8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9D" w:rsidRPr="00946156" w:rsidTr="00F76380">
        <w:tc>
          <w:tcPr>
            <w:tcW w:w="7054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0419D" w:rsidRPr="00DB4CE8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9D" w:rsidRPr="00946156" w:rsidTr="00F76380">
        <w:tc>
          <w:tcPr>
            <w:tcW w:w="7054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0419D" w:rsidRPr="00DB4CE8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9D" w:rsidRPr="00946156" w:rsidTr="00F76380">
        <w:trPr>
          <w:trHeight w:val="267"/>
        </w:trPr>
        <w:tc>
          <w:tcPr>
            <w:tcW w:w="7054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0419D" w:rsidRPr="00F76380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35329F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61548A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19D" w:rsidRPr="0061548A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0419D" w:rsidRPr="0061548A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61548A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0419D" w:rsidRPr="0061548A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A0419D" w:rsidRPr="0061548A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19915</w:t>
            </w:r>
          </w:p>
        </w:tc>
      </w:tr>
      <w:tr w:rsidR="00A0419D" w:rsidRPr="00946156" w:rsidTr="00F76380">
        <w:tc>
          <w:tcPr>
            <w:tcW w:w="7054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0419D" w:rsidRPr="00DB4CE8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0419D" w:rsidRPr="00946156" w:rsidRDefault="00A0419D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35" w:rsidRPr="00946156" w:rsidTr="00F76380">
        <w:tc>
          <w:tcPr>
            <w:tcW w:w="7054" w:type="dxa"/>
            <w:shd w:val="clear" w:color="auto" w:fill="auto"/>
          </w:tcPr>
          <w:p w:rsidR="005C1D35" w:rsidRPr="00946156" w:rsidRDefault="005C1D35" w:rsidP="00A0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Автоматизированные рабочие места и сервера </w:t>
            </w:r>
            <w:r w:rsidR="007E5F96" w:rsidRPr="007E5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округа </w:t>
            </w: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оснащены программным обеспечением, соответс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твующим современным требованиям»</w:t>
            </w: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C1D35" w:rsidRPr="00DB4CE8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850 0104 01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30 200</w:t>
            </w: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35" w:rsidRPr="00946156" w:rsidTr="00F76380">
        <w:tc>
          <w:tcPr>
            <w:tcW w:w="7054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C1D35" w:rsidRPr="00DB4CE8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35" w:rsidRPr="00946156" w:rsidTr="00F76380">
        <w:tc>
          <w:tcPr>
            <w:tcW w:w="7054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C1D35" w:rsidRPr="00DB4CE8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35" w:rsidRPr="00946156" w:rsidTr="00F76380">
        <w:tc>
          <w:tcPr>
            <w:tcW w:w="7054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C1D35" w:rsidRPr="00DB4CE8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35" w:rsidRPr="00946156" w:rsidTr="00EE6B41">
        <w:tc>
          <w:tcPr>
            <w:tcW w:w="7054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C1D35" w:rsidRPr="00DB4CE8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D35" w:rsidRPr="00946156" w:rsidTr="00F76380">
        <w:tc>
          <w:tcPr>
            <w:tcW w:w="7054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5C1D35" w:rsidRPr="00DB4CE8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5C1D35" w:rsidRPr="00946156" w:rsidRDefault="005C1D35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A1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145F0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 обеспечены средствами информатизации, соответствующими современным требованиям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850 0113 01401 25030 200</w:t>
            </w: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EE6B41">
        <w:tc>
          <w:tcPr>
            <w:tcW w:w="7054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A1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(результат) </w:t>
            </w:r>
            <w:r w:rsidR="007E5F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E5F96" w:rsidRPr="007E5F96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рабочие места и сервера комитета финансов и бюджетной политики администрации округа оснащены программным обеспечением, соответствующим современным требованиям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6156">
              <w:rPr>
                <w:rFonts w:ascii="Times New Roman" w:hAnsi="Times New Roman" w:cs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861 0410 01401 25030 200</w:t>
            </w: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из них: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5F0" w:rsidRPr="00946156" w:rsidTr="00F76380">
        <w:tc>
          <w:tcPr>
            <w:tcW w:w="7054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межбюджетные</w:t>
            </w:r>
            <w:proofErr w:type="gram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трасферты</w:t>
            </w:r>
            <w:proofErr w:type="spellEnd"/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145F0" w:rsidRPr="00DB4CE8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A145F0" w:rsidRPr="00946156" w:rsidRDefault="00A145F0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F96" w:rsidRPr="00946156" w:rsidTr="00EE6B41">
        <w:tc>
          <w:tcPr>
            <w:tcW w:w="7054" w:type="dxa"/>
            <w:shd w:val="clear" w:color="auto" w:fill="auto"/>
            <w:vAlign w:val="center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E5F96" w:rsidRPr="00DB4CE8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709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709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701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19415</w:t>
            </w:r>
          </w:p>
        </w:tc>
      </w:tr>
      <w:tr w:rsidR="007E5F96" w:rsidRPr="00946156" w:rsidTr="00F76380">
        <w:tc>
          <w:tcPr>
            <w:tcW w:w="7054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15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E5F96" w:rsidRPr="00DB4CE8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7E5F96" w:rsidRPr="00946156" w:rsidRDefault="007E5F96" w:rsidP="00EE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55B" w:rsidRDefault="0056555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96626" w:rsidRDefault="0056555B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реализации комплекса процессных мероприятий 1 в 2025 году</w:t>
      </w:r>
    </w:p>
    <w:p w:rsidR="00EE6B41" w:rsidRDefault="00EE6B41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321"/>
        <w:gridCol w:w="1843"/>
        <w:gridCol w:w="5387"/>
        <w:gridCol w:w="2265"/>
      </w:tblGrid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1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b/>
                <w:sz w:val="24"/>
                <w:szCs w:val="24"/>
              </w:rPr>
              <w:t>Задача, мероприятие (результат)/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6B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точка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наступления контрольной точки (день, месяц)</w:t>
            </w:r>
          </w:p>
        </w:tc>
        <w:tc>
          <w:tcPr>
            <w:tcW w:w="5387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b/>
                <w:sz w:val="24"/>
                <w:szCs w:val="24"/>
              </w:rPr>
              <w:t>Вид подтверждающего документа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6" w:type="dxa"/>
            <w:gridSpan w:val="4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Развитие перспективных высокотехнологичных направлений в сфере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1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«Автоматизированные рабочие места и сервера администрации округа оснащены программным обеспечением, соответствующим современным требованиям»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87" w:type="dxa"/>
            <w:vAlign w:val="center"/>
          </w:tcPr>
          <w:p w:rsidR="00EE6B41" w:rsidRPr="00EC7D83" w:rsidRDefault="006C5E17" w:rsidP="00F72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Герасимов Сергей Николаевич – начальник МКУ «АХЦ Шебекинского муниципального округа»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21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«Автоматизированные рабочие места и сервера администрации округа 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оснащены программным обеспечением, соответствующим современным требованиям»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EE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5387" w:type="dxa"/>
            <w:vAlign w:val="center"/>
          </w:tcPr>
          <w:p w:rsidR="00EE6B41" w:rsidRPr="00EC7D83" w:rsidRDefault="006C5E17" w:rsidP="00F72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Герасимов Сергей Николаевич – начальник МКУ «АХЦ Шебекинского муниципального округа»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4321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«Закупка включена в план закупок»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87" w:type="dxa"/>
            <w:vAlign w:val="center"/>
          </w:tcPr>
          <w:p w:rsidR="00EE6B41" w:rsidRPr="00EC7D83" w:rsidRDefault="00ED1531" w:rsidP="0015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 xml:space="preserve">Ярцев Павел Викторович – директор </w:t>
            </w:r>
            <w:r w:rsidR="00153E36" w:rsidRPr="00153E36">
              <w:rPr>
                <w:rFonts w:ascii="Times New Roman" w:hAnsi="Times New Roman" w:cs="Times New Roman"/>
                <w:sz w:val="24"/>
                <w:szCs w:val="24"/>
              </w:rPr>
              <w:t>МКУ «Управление муни</w:t>
            </w:r>
            <w:r w:rsidR="00153E36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153E36" w:rsidRPr="00153E36">
              <w:rPr>
                <w:rFonts w:ascii="Times New Roman" w:hAnsi="Times New Roman" w:cs="Times New Roman"/>
                <w:sz w:val="24"/>
                <w:szCs w:val="24"/>
              </w:rPr>
              <w:t>пальных закупок»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321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(муниципальном) контракте внесены в реестр контрактов, заключенных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азчиками по результатам закупок»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387" w:type="dxa"/>
            <w:vAlign w:val="center"/>
          </w:tcPr>
          <w:p w:rsidR="00EE6B41" w:rsidRPr="00EC7D83" w:rsidRDefault="00153E36" w:rsidP="00F72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Ярцев Павел Викторович – директор МКУ «Управление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пальных закупок»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EE6B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321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="00EE6B41" w:rsidRPr="00EE6B4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олненных работ, оказанных услуг»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vAlign w:val="center"/>
          </w:tcPr>
          <w:p w:rsidR="00EE6B41" w:rsidRPr="00EC7D83" w:rsidRDefault="00F72699" w:rsidP="00F72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Герасимов Сергей Николаевич – начальник МКУ «АХЦ Шебекинского муниципального округа»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товара, оказанных услуг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4321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="00EE6B41" w:rsidRPr="00EE6B41">
              <w:rPr>
                <w:rFonts w:ascii="Times New Roman" w:hAnsi="Times New Roman" w:cs="Times New Roman"/>
                <w:sz w:val="24"/>
                <w:szCs w:val="24"/>
              </w:rPr>
              <w:t>Произведена оплата товаров, выполненных работ, оказанных услуг по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(муниципальному) контракту»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vAlign w:val="center"/>
          </w:tcPr>
          <w:p w:rsidR="00EE6B41" w:rsidRPr="00EC7D83" w:rsidRDefault="00153E36" w:rsidP="00153E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Татьяна Владимировна – начальник МКУ «Центр бухгалтерского учета»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21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«Рабочие места обеспечены средствами информатизации, соответствующими современным требованиям»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87" w:type="dxa"/>
            <w:vAlign w:val="center"/>
          </w:tcPr>
          <w:p w:rsidR="00EE6B41" w:rsidRPr="00EC7D83" w:rsidRDefault="006C5E17" w:rsidP="00F72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Герасимов Сергей Николаевич – начальник МКУ «АХЦ Шебекинского муниципального округа»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E6B41" w:rsidRPr="00EE6B41" w:rsidTr="00EE6B41">
        <w:tc>
          <w:tcPr>
            <w:tcW w:w="988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21" w:type="dxa"/>
            <w:vAlign w:val="center"/>
          </w:tcPr>
          <w:p w:rsidR="00EE6B41" w:rsidRPr="00EE6B41" w:rsidRDefault="004754AE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«Рабочие места обеспечены средствами информатизации, соответствующими современным требованиям»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B41" w:rsidRPr="00EE6B4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87" w:type="dxa"/>
            <w:vAlign w:val="center"/>
          </w:tcPr>
          <w:p w:rsidR="00EE6B41" w:rsidRPr="00EC7D83" w:rsidRDefault="006C5E17" w:rsidP="00F72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Герасимов Сергей Николаевич – начальник МКУ «АХЦ Шебекинского муниципального округа»</w:t>
            </w:r>
          </w:p>
        </w:tc>
        <w:tc>
          <w:tcPr>
            <w:tcW w:w="2265" w:type="dxa"/>
            <w:vAlign w:val="center"/>
          </w:tcPr>
          <w:p w:rsidR="00EE6B41" w:rsidRPr="00EE6B41" w:rsidRDefault="00EE6B41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«Закупка включена в план закупок»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Ярцев Павел Викторович – директор МКУ «Управление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пальных закупок»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475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4754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(муниципальном) контракте внесены в реестр контрактов, заключенных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азчиками по результатам закупок»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657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Ярцев Павел Викторович – директор МКУ «Управление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пальных закупок»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657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6570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6570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олненных работ, оказанных услуг»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699">
              <w:rPr>
                <w:rFonts w:ascii="Times New Roman" w:hAnsi="Times New Roman" w:cs="Times New Roman"/>
                <w:sz w:val="24"/>
                <w:szCs w:val="24"/>
              </w:rPr>
              <w:t>Герасимов Сергей Николаевич – начальник МКУ «АХЦ Шебекинского муниципального округа»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товара, оказанных услуг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Произведена оплата товаров, выполненных работ, оказанных услуг по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(муниципальному) контракту»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Татьяна Владимировна – начальник МКУ «Центр бухгалтерского учета»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3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«Автоматизированные рабочие места и сервера комитета финансов и бюджетной политики администрации округа оснащены программным обеспечением, соответствующим современным требованиям»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ED15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53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Дмитрий Александрович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и бюдж</w:t>
            </w:r>
            <w:r w:rsidRPr="00ED1531">
              <w:rPr>
                <w:rFonts w:ascii="Times New Roman" w:hAnsi="Times New Roman" w:cs="Times New Roman"/>
                <w:sz w:val="24"/>
                <w:szCs w:val="24"/>
              </w:rPr>
              <w:t>етной политики администрации Шебекинского муниципального округа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F36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«Автоматизированные рабочие места и сервера комитета финансов и бюджетной политики администрации округа оснащены программным обеспечением, соответствующим современным требованиям»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EE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53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Дмитрий Александрович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и бюдж</w:t>
            </w:r>
            <w:r w:rsidRPr="00ED1531">
              <w:rPr>
                <w:rFonts w:ascii="Times New Roman" w:hAnsi="Times New Roman" w:cs="Times New Roman"/>
                <w:sz w:val="24"/>
                <w:szCs w:val="24"/>
              </w:rPr>
              <w:t>етной политики администрации Шебекинского муниципального округа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«Закупка включена в план закупок»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Ярцев Павел Викторович – директор МКУ «Управление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пальных закупок»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(муниципальном) контракте внесены в реестр контрактов, заключенных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азчиками по результатам закупок»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 xml:space="preserve">Ярцев Павел Викторович – директор МКУ </w:t>
            </w:r>
            <w:r w:rsidRPr="0015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153E36">
              <w:rPr>
                <w:rFonts w:ascii="Times New Roman" w:hAnsi="Times New Roman" w:cs="Times New Roman"/>
                <w:sz w:val="24"/>
                <w:szCs w:val="24"/>
              </w:rPr>
              <w:t>пальных закупок»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1.3.1.3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поставленных товаров,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олненных работ, оказанных услуг»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vAlign w:val="center"/>
          </w:tcPr>
          <w:p w:rsidR="006C5E17" w:rsidRPr="00EC7D83" w:rsidRDefault="000303F9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53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Дмитрий Александрович –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и бюдж</w:t>
            </w:r>
            <w:r w:rsidRPr="00ED1531">
              <w:rPr>
                <w:rFonts w:ascii="Times New Roman" w:hAnsi="Times New Roman" w:cs="Times New Roman"/>
                <w:sz w:val="24"/>
                <w:szCs w:val="24"/>
              </w:rPr>
              <w:t>етной политики администрации Шебекинского муниципального округа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Акт сдачи-приемки товара, оказанных услуг</w:t>
            </w:r>
          </w:p>
        </w:tc>
      </w:tr>
      <w:tr w:rsidR="006C5E17" w:rsidRPr="00EE6B41" w:rsidTr="00EE6B41">
        <w:tc>
          <w:tcPr>
            <w:tcW w:w="988" w:type="dxa"/>
            <w:vAlign w:val="center"/>
          </w:tcPr>
          <w:p w:rsidR="006C5E17" w:rsidRPr="00EE6B41" w:rsidRDefault="006C5E17" w:rsidP="00176F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4321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Произведена оплата товаров, выполненных работ, оказанных услуг по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(муниципальному) контракту»</w:t>
            </w:r>
          </w:p>
        </w:tc>
        <w:tc>
          <w:tcPr>
            <w:tcW w:w="1843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vAlign w:val="center"/>
          </w:tcPr>
          <w:p w:rsidR="006C5E17" w:rsidRPr="00EC7D83" w:rsidRDefault="006C5E17" w:rsidP="00AB1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Татьяна Владимировна – начальник МКУ «Центр бухгалтерского учета»</w:t>
            </w:r>
          </w:p>
        </w:tc>
        <w:tc>
          <w:tcPr>
            <w:tcW w:w="2265" w:type="dxa"/>
            <w:vAlign w:val="center"/>
          </w:tcPr>
          <w:p w:rsidR="006C5E17" w:rsidRPr="00EE6B41" w:rsidRDefault="006C5E17" w:rsidP="00305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</w:tbl>
    <w:p w:rsidR="00EE6B41" w:rsidRDefault="00EE6B41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51F3" w:rsidRPr="0056555B" w:rsidRDefault="003051F3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063FF" w:rsidRDefault="000303F9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="003063FF">
        <w:rPr>
          <w:rFonts w:ascii="Times New Roman" w:hAnsi="Times New Roman" w:cs="Times New Roman"/>
          <w:b/>
          <w:sz w:val="26"/>
          <w:szCs w:val="26"/>
        </w:rPr>
        <w:t>. Сведения о порядке сбора информации и методике расчета показателя</w:t>
      </w: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Шебекинского </w:t>
      </w:r>
      <w:r w:rsidR="00620256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00"/>
        <w:gridCol w:w="954"/>
        <w:gridCol w:w="1600"/>
        <w:gridCol w:w="1350"/>
        <w:gridCol w:w="1487"/>
        <w:gridCol w:w="1190"/>
        <w:gridCol w:w="1221"/>
        <w:gridCol w:w="1311"/>
        <w:gridCol w:w="1320"/>
        <w:gridCol w:w="985"/>
        <w:gridCol w:w="1332"/>
      </w:tblGrid>
      <w:tr w:rsidR="00F970FE" w:rsidRPr="00F970FE" w:rsidTr="00F970FE">
        <w:tc>
          <w:tcPr>
            <w:tcW w:w="446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55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4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161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Определение показателя</w:t>
            </w:r>
          </w:p>
        </w:tc>
        <w:tc>
          <w:tcPr>
            <w:tcW w:w="1395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1538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9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Базовые показатели (используемы е в формуле)</w:t>
            </w:r>
          </w:p>
        </w:tc>
        <w:tc>
          <w:tcPr>
            <w:tcW w:w="1261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Метод сбора информации, индекс формы отчетности</w:t>
            </w:r>
          </w:p>
        </w:tc>
        <w:tc>
          <w:tcPr>
            <w:tcW w:w="1355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364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016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1377" w:type="dxa"/>
            <w:shd w:val="clear" w:color="auto" w:fill="auto"/>
          </w:tcPr>
          <w:p w:rsidR="00316967" w:rsidRPr="00F970FE" w:rsidRDefault="0031696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Срок предоставления годовой отчетной информации</w:t>
            </w:r>
          </w:p>
        </w:tc>
      </w:tr>
      <w:tr w:rsidR="00316967" w:rsidRPr="00F970FE" w:rsidTr="00F970FE">
        <w:tc>
          <w:tcPr>
            <w:tcW w:w="14781" w:type="dxa"/>
            <w:gridSpan w:val="12"/>
            <w:shd w:val="clear" w:color="auto" w:fill="auto"/>
          </w:tcPr>
          <w:p w:rsidR="00316967" w:rsidRPr="00F970FE" w:rsidRDefault="00027CF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1. Развитие информационного общества</w:t>
            </w:r>
          </w:p>
        </w:tc>
      </w:tr>
      <w:tr w:rsidR="00F970FE" w:rsidRPr="00F970FE" w:rsidTr="00F970FE">
        <w:tc>
          <w:tcPr>
            <w:tcW w:w="446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Доля оснащения автоматизированных рабочих мест и серверов в органах местного самоуправления средствами автоматизации, соответствующими современным требованиям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61" w:type="dxa"/>
            <w:shd w:val="clear" w:color="auto" w:fill="auto"/>
          </w:tcPr>
          <w:p w:rsidR="004F0ECC" w:rsidRPr="00F970FE" w:rsidRDefault="001F034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Количество автоматизированных рабочих мест и серверов, соответствующие современным требованиям /общее количество автоматизированных рабочих мест и серверов в органах местного самоуправления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F0ECC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МКУ «АХЦ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4F0ECC" w:rsidRPr="00F970FE" w:rsidRDefault="004F0ECC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F0ECC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В срок до 15 марта года, следующего за </w:t>
            </w:r>
            <w:proofErr w:type="gram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F970FE" w:rsidRPr="00F970FE" w:rsidTr="00F970FE">
        <w:tc>
          <w:tcPr>
            <w:tcW w:w="446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Доля объектов, подключенных к единой информационно-коммуникационной сети от числа запланированных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61" w:type="dxa"/>
            <w:shd w:val="clear" w:color="auto" w:fill="auto"/>
          </w:tcPr>
          <w:p w:rsidR="003B5DD2" w:rsidRPr="00F970FE" w:rsidRDefault="001F034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подключенных к единой информационно-коммуникационной сети / общее количество запланированных объектов для подключения к единой информационно-коммуникационной сети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B5DD2" w:rsidRDefault="003B5DD2" w:rsidP="00F970FE">
            <w:pPr>
              <w:jc w:val="center"/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B5DD2" w:rsidRDefault="003B5DD2" w:rsidP="00F970FE">
            <w:pPr>
              <w:jc w:val="center"/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B5DD2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B5DD2" w:rsidRPr="00F970FE" w:rsidRDefault="003B5DD2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B5DD2" w:rsidRDefault="003B5DD2" w:rsidP="00F970FE">
            <w:pPr>
              <w:jc w:val="center"/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В срок до 15 марта года, следующего за </w:t>
            </w:r>
            <w:proofErr w:type="gram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F970FE" w:rsidRPr="00F970FE" w:rsidTr="00F970FE">
        <w:tc>
          <w:tcPr>
            <w:tcW w:w="446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Доля аттестованных по требованию безопасности информации автоматизированных рабочих мест органов местного самоуправления, обрабатывающих информацию ограниченного </w:t>
            </w:r>
            <w:r w:rsidRPr="00F970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доступа (сведения, составляющие государственную тайну и сведения конфиденциального характера)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161" w:type="dxa"/>
            <w:shd w:val="clear" w:color="auto" w:fill="auto"/>
          </w:tcPr>
          <w:p w:rsidR="00771C64" w:rsidRPr="00F970FE" w:rsidRDefault="001F0347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Количество аттестованных автоматизированных рабочих мест / общее количество автоматизированных рабочих мест, которые требуют аттестации по требованию безопасности информации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1C64" w:rsidRDefault="00771C64" w:rsidP="00F970FE">
            <w:pPr>
              <w:jc w:val="center"/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71C64" w:rsidRDefault="00771C64" w:rsidP="00F970FE">
            <w:pPr>
              <w:jc w:val="center"/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71C64" w:rsidRDefault="00771C64" w:rsidP="00F970FE">
            <w:pPr>
              <w:jc w:val="center"/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В срок до 15 марта года, следующего за </w:t>
            </w:r>
            <w:proofErr w:type="gram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  <w:tr w:rsidR="00771C64" w:rsidRPr="00F970FE" w:rsidTr="00F970FE">
        <w:tc>
          <w:tcPr>
            <w:tcW w:w="14781" w:type="dxa"/>
            <w:gridSpan w:val="12"/>
            <w:shd w:val="clear" w:color="auto" w:fill="auto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Развитие системы обеспечения населения информацией по вопросам осуществления местного самоуправления посредством печатных изданий</w:t>
            </w:r>
          </w:p>
        </w:tc>
      </w:tr>
      <w:tr w:rsidR="00F970FE" w:rsidRPr="00F970FE" w:rsidTr="00F970FE">
        <w:tc>
          <w:tcPr>
            <w:tcW w:w="446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Увеличение годового тиража выпускаемой газеты «Красное знамя»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spellEnd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771C64" w:rsidRPr="00F970FE" w:rsidRDefault="00175E4E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Среднеразовый</w:t>
            </w:r>
            <w:proofErr w:type="spellEnd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 тираж</w:t>
            </w:r>
            <w:r w:rsidR="001F0347"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 газеты «Красное Знамя» за отчетный период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Периодическая отчетность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Шебекинского </w:t>
            </w:r>
            <w:r w:rsidR="00620256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771C64" w:rsidRPr="00F970FE" w:rsidRDefault="00771C64" w:rsidP="00F9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0FE">
              <w:rPr>
                <w:rFonts w:ascii="Times New Roman" w:hAnsi="Times New Roman" w:cs="Times New Roman"/>
                <w:sz w:val="16"/>
                <w:szCs w:val="16"/>
              </w:rPr>
              <w:t xml:space="preserve">В срок до 15 марта года, следующего за </w:t>
            </w:r>
            <w:proofErr w:type="gramStart"/>
            <w:r w:rsidRPr="00F970FE">
              <w:rPr>
                <w:rFonts w:ascii="Times New Roman" w:hAnsi="Times New Roman" w:cs="Times New Roman"/>
                <w:sz w:val="16"/>
                <w:szCs w:val="16"/>
              </w:rPr>
              <w:t>отчетным</w:t>
            </w:r>
            <w:proofErr w:type="gramEnd"/>
          </w:p>
        </w:tc>
      </w:tr>
    </w:tbl>
    <w:p w:rsidR="003063FF" w:rsidRPr="003063FF" w:rsidRDefault="003063FF" w:rsidP="00ED2C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3063FF" w:rsidRPr="003063FF" w:rsidSect="0083299E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92" w:rsidRDefault="00086392" w:rsidP="00D74722">
      <w:pPr>
        <w:spacing w:after="0" w:line="240" w:lineRule="auto"/>
      </w:pPr>
      <w:r>
        <w:separator/>
      </w:r>
    </w:p>
  </w:endnote>
  <w:endnote w:type="continuationSeparator" w:id="0">
    <w:p w:rsidR="00086392" w:rsidRDefault="00086392" w:rsidP="00D7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92" w:rsidRDefault="00086392" w:rsidP="00D74722">
      <w:pPr>
        <w:spacing w:after="0" w:line="240" w:lineRule="auto"/>
      </w:pPr>
      <w:r>
        <w:separator/>
      </w:r>
    </w:p>
  </w:footnote>
  <w:footnote w:type="continuationSeparator" w:id="0">
    <w:p w:rsidR="00086392" w:rsidRDefault="00086392" w:rsidP="00D7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F3" w:rsidRDefault="003051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06B20"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F3" w:rsidRDefault="003051F3" w:rsidP="00B87C4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0FB"/>
    <w:multiLevelType w:val="hybridMultilevel"/>
    <w:tmpl w:val="FA70608A"/>
    <w:lvl w:ilvl="0" w:tplc="2E528AB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C636F4C"/>
    <w:multiLevelType w:val="multilevel"/>
    <w:tmpl w:val="9BEE6A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7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9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6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7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08" w:hanging="2160"/>
      </w:pPr>
      <w:rPr>
        <w:rFonts w:eastAsia="Times New Roman" w:hint="default"/>
      </w:rPr>
    </w:lvl>
  </w:abstractNum>
  <w:abstractNum w:abstractNumId="2">
    <w:nsid w:val="0CA128DD"/>
    <w:multiLevelType w:val="hybridMultilevel"/>
    <w:tmpl w:val="6B0AF8EE"/>
    <w:lvl w:ilvl="0" w:tplc="CD90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F45D2"/>
    <w:multiLevelType w:val="hybridMultilevel"/>
    <w:tmpl w:val="CC72A69A"/>
    <w:lvl w:ilvl="0" w:tplc="FA2E4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91854"/>
    <w:multiLevelType w:val="multilevel"/>
    <w:tmpl w:val="50F8BA2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3706300"/>
    <w:multiLevelType w:val="hybridMultilevel"/>
    <w:tmpl w:val="0978B69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72C37F4"/>
    <w:multiLevelType w:val="hybridMultilevel"/>
    <w:tmpl w:val="FC5CE7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92366F"/>
    <w:multiLevelType w:val="hybridMultilevel"/>
    <w:tmpl w:val="FC5CE7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0A812DF"/>
    <w:multiLevelType w:val="hybridMultilevel"/>
    <w:tmpl w:val="C98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2D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78CAF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C245A"/>
    <w:multiLevelType w:val="hybridMultilevel"/>
    <w:tmpl w:val="E4EA5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7028FD"/>
    <w:multiLevelType w:val="hybridMultilevel"/>
    <w:tmpl w:val="30848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A92F4A"/>
    <w:multiLevelType w:val="multilevel"/>
    <w:tmpl w:val="29786A58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528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B866AD4"/>
    <w:multiLevelType w:val="hybridMultilevel"/>
    <w:tmpl w:val="67EAF104"/>
    <w:lvl w:ilvl="0" w:tplc="394A2B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2011CDD"/>
    <w:multiLevelType w:val="hybridMultilevel"/>
    <w:tmpl w:val="E4EA5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6477223"/>
    <w:multiLevelType w:val="hybridMultilevel"/>
    <w:tmpl w:val="0BCE2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6111DF"/>
    <w:multiLevelType w:val="hybridMultilevel"/>
    <w:tmpl w:val="A3B4A410"/>
    <w:lvl w:ilvl="0" w:tplc="FA2E4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131A"/>
    <w:multiLevelType w:val="hybridMultilevel"/>
    <w:tmpl w:val="3ACC253A"/>
    <w:lvl w:ilvl="0" w:tplc="77962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E42101"/>
    <w:multiLevelType w:val="hybridMultilevel"/>
    <w:tmpl w:val="A3B4A410"/>
    <w:lvl w:ilvl="0" w:tplc="FA2E4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14003"/>
    <w:multiLevelType w:val="hybridMultilevel"/>
    <w:tmpl w:val="6D720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7F7A68"/>
    <w:multiLevelType w:val="multilevel"/>
    <w:tmpl w:val="6AD260C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9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96" w:hanging="2160"/>
      </w:pPr>
      <w:rPr>
        <w:rFonts w:eastAsia="Times New Roman" w:hint="default"/>
      </w:rPr>
    </w:lvl>
  </w:abstractNum>
  <w:abstractNum w:abstractNumId="20">
    <w:nsid w:val="4B0F4A14"/>
    <w:multiLevelType w:val="hybridMultilevel"/>
    <w:tmpl w:val="73DC59FE"/>
    <w:lvl w:ilvl="0" w:tplc="FDC061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DFC7B7B"/>
    <w:multiLevelType w:val="hybridMultilevel"/>
    <w:tmpl w:val="2B9EB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5A5C08"/>
    <w:multiLevelType w:val="hybridMultilevel"/>
    <w:tmpl w:val="DC92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F5F13"/>
    <w:multiLevelType w:val="hybridMultilevel"/>
    <w:tmpl w:val="96EC4C7C"/>
    <w:lvl w:ilvl="0" w:tplc="20723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A00108"/>
    <w:multiLevelType w:val="hybridMultilevel"/>
    <w:tmpl w:val="B6CC5166"/>
    <w:lvl w:ilvl="0" w:tplc="3E8CE564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6D912A78"/>
    <w:multiLevelType w:val="hybridMultilevel"/>
    <w:tmpl w:val="3F527A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EDE19FA"/>
    <w:multiLevelType w:val="hybridMultilevel"/>
    <w:tmpl w:val="FC5CE7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0344AA7"/>
    <w:multiLevelType w:val="hybridMultilevel"/>
    <w:tmpl w:val="53428A10"/>
    <w:lvl w:ilvl="0" w:tplc="2E528AB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704C720A"/>
    <w:multiLevelType w:val="hybridMultilevel"/>
    <w:tmpl w:val="0978B69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0B10551"/>
    <w:multiLevelType w:val="hybridMultilevel"/>
    <w:tmpl w:val="5C76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A21B65"/>
    <w:multiLevelType w:val="hybridMultilevel"/>
    <w:tmpl w:val="76B8F820"/>
    <w:lvl w:ilvl="0" w:tplc="B670763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14"/>
  </w:num>
  <w:num w:numId="5">
    <w:abstractNumId w:val="18"/>
  </w:num>
  <w:num w:numId="6">
    <w:abstractNumId w:val="10"/>
  </w:num>
  <w:num w:numId="7">
    <w:abstractNumId w:val="21"/>
  </w:num>
  <w:num w:numId="8">
    <w:abstractNumId w:val="28"/>
  </w:num>
  <w:num w:numId="9">
    <w:abstractNumId w:val="1"/>
  </w:num>
  <w:num w:numId="10">
    <w:abstractNumId w:val="0"/>
  </w:num>
  <w:num w:numId="11">
    <w:abstractNumId w:val="4"/>
  </w:num>
  <w:num w:numId="12">
    <w:abstractNumId w:val="27"/>
  </w:num>
  <w:num w:numId="13">
    <w:abstractNumId w:val="26"/>
  </w:num>
  <w:num w:numId="14">
    <w:abstractNumId w:val="7"/>
  </w:num>
  <w:num w:numId="15">
    <w:abstractNumId w:val="22"/>
  </w:num>
  <w:num w:numId="16">
    <w:abstractNumId w:val="17"/>
  </w:num>
  <w:num w:numId="17">
    <w:abstractNumId w:val="3"/>
  </w:num>
  <w:num w:numId="18">
    <w:abstractNumId w:val="15"/>
  </w:num>
  <w:num w:numId="19">
    <w:abstractNumId w:val="6"/>
  </w:num>
  <w:num w:numId="20">
    <w:abstractNumId w:val="29"/>
  </w:num>
  <w:num w:numId="21">
    <w:abstractNumId w:val="16"/>
  </w:num>
  <w:num w:numId="22">
    <w:abstractNumId w:val="23"/>
  </w:num>
  <w:num w:numId="23">
    <w:abstractNumId w:val="19"/>
  </w:num>
  <w:num w:numId="24">
    <w:abstractNumId w:val="20"/>
  </w:num>
  <w:num w:numId="25">
    <w:abstractNumId w:val="8"/>
  </w:num>
  <w:num w:numId="26">
    <w:abstractNumId w:val="11"/>
  </w:num>
  <w:num w:numId="27">
    <w:abstractNumId w:val="12"/>
  </w:num>
  <w:num w:numId="28">
    <w:abstractNumId w:val="24"/>
  </w:num>
  <w:num w:numId="29">
    <w:abstractNumId w:val="9"/>
  </w:num>
  <w:num w:numId="30">
    <w:abstractNumId w:val="3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16"/>
    <w:rsid w:val="00000626"/>
    <w:rsid w:val="00001284"/>
    <w:rsid w:val="00001C8A"/>
    <w:rsid w:val="00003A44"/>
    <w:rsid w:val="00003C1A"/>
    <w:rsid w:val="00004275"/>
    <w:rsid w:val="00004F16"/>
    <w:rsid w:val="00005037"/>
    <w:rsid w:val="0001243F"/>
    <w:rsid w:val="00012CEC"/>
    <w:rsid w:val="00014126"/>
    <w:rsid w:val="0001416D"/>
    <w:rsid w:val="00014F99"/>
    <w:rsid w:val="00015C8F"/>
    <w:rsid w:val="00016FA3"/>
    <w:rsid w:val="0001705F"/>
    <w:rsid w:val="00017AB9"/>
    <w:rsid w:val="00017F28"/>
    <w:rsid w:val="00023236"/>
    <w:rsid w:val="00023646"/>
    <w:rsid w:val="00023A3F"/>
    <w:rsid w:val="00024531"/>
    <w:rsid w:val="0002537D"/>
    <w:rsid w:val="000266F5"/>
    <w:rsid w:val="00027632"/>
    <w:rsid w:val="00027CF4"/>
    <w:rsid w:val="000303F9"/>
    <w:rsid w:val="00031925"/>
    <w:rsid w:val="000331FD"/>
    <w:rsid w:val="00034109"/>
    <w:rsid w:val="00035214"/>
    <w:rsid w:val="00036D9F"/>
    <w:rsid w:val="00040EDE"/>
    <w:rsid w:val="0004124E"/>
    <w:rsid w:val="0004231A"/>
    <w:rsid w:val="000434D4"/>
    <w:rsid w:val="000455C6"/>
    <w:rsid w:val="0004574E"/>
    <w:rsid w:val="00046AEE"/>
    <w:rsid w:val="000505C6"/>
    <w:rsid w:val="000510B0"/>
    <w:rsid w:val="00051B07"/>
    <w:rsid w:val="00052F07"/>
    <w:rsid w:val="00053A78"/>
    <w:rsid w:val="000568AF"/>
    <w:rsid w:val="00057FDC"/>
    <w:rsid w:val="000653E3"/>
    <w:rsid w:val="00072572"/>
    <w:rsid w:val="0007544F"/>
    <w:rsid w:val="0007614A"/>
    <w:rsid w:val="000770EE"/>
    <w:rsid w:val="00082B71"/>
    <w:rsid w:val="000837AE"/>
    <w:rsid w:val="00083BEA"/>
    <w:rsid w:val="00085DB5"/>
    <w:rsid w:val="0008619A"/>
    <w:rsid w:val="00086392"/>
    <w:rsid w:val="00086B8B"/>
    <w:rsid w:val="000871D7"/>
    <w:rsid w:val="000913BE"/>
    <w:rsid w:val="00092F84"/>
    <w:rsid w:val="00093D76"/>
    <w:rsid w:val="000964B7"/>
    <w:rsid w:val="00096A7C"/>
    <w:rsid w:val="000A0EDC"/>
    <w:rsid w:val="000A319A"/>
    <w:rsid w:val="000A35C7"/>
    <w:rsid w:val="000A5127"/>
    <w:rsid w:val="000A59CA"/>
    <w:rsid w:val="000A6381"/>
    <w:rsid w:val="000A6872"/>
    <w:rsid w:val="000A7842"/>
    <w:rsid w:val="000B41F7"/>
    <w:rsid w:val="000B4D56"/>
    <w:rsid w:val="000B4DB2"/>
    <w:rsid w:val="000B5929"/>
    <w:rsid w:val="000B5E58"/>
    <w:rsid w:val="000B6BE8"/>
    <w:rsid w:val="000C0675"/>
    <w:rsid w:val="000C1389"/>
    <w:rsid w:val="000C4E01"/>
    <w:rsid w:val="000C6454"/>
    <w:rsid w:val="000C796B"/>
    <w:rsid w:val="000D0CE1"/>
    <w:rsid w:val="000D0D92"/>
    <w:rsid w:val="000D15F6"/>
    <w:rsid w:val="000D324A"/>
    <w:rsid w:val="000D668F"/>
    <w:rsid w:val="000D7B05"/>
    <w:rsid w:val="000D7C3B"/>
    <w:rsid w:val="000E0369"/>
    <w:rsid w:val="000E121F"/>
    <w:rsid w:val="000E149D"/>
    <w:rsid w:val="000E188C"/>
    <w:rsid w:val="000E1BC1"/>
    <w:rsid w:val="000E2564"/>
    <w:rsid w:val="000E3A0D"/>
    <w:rsid w:val="000E746D"/>
    <w:rsid w:val="000E7A2D"/>
    <w:rsid w:val="000F01B9"/>
    <w:rsid w:val="000F2A43"/>
    <w:rsid w:val="000F522F"/>
    <w:rsid w:val="000F5355"/>
    <w:rsid w:val="000F5C90"/>
    <w:rsid w:val="001011C6"/>
    <w:rsid w:val="00101A15"/>
    <w:rsid w:val="001020DB"/>
    <w:rsid w:val="001030DF"/>
    <w:rsid w:val="00104281"/>
    <w:rsid w:val="00104E3B"/>
    <w:rsid w:val="0010538E"/>
    <w:rsid w:val="00105476"/>
    <w:rsid w:val="00105D17"/>
    <w:rsid w:val="00105F65"/>
    <w:rsid w:val="00110D1E"/>
    <w:rsid w:val="001113CB"/>
    <w:rsid w:val="00115FA7"/>
    <w:rsid w:val="00116420"/>
    <w:rsid w:val="001203EF"/>
    <w:rsid w:val="001227D4"/>
    <w:rsid w:val="00123BFF"/>
    <w:rsid w:val="001244A7"/>
    <w:rsid w:val="00126CBD"/>
    <w:rsid w:val="00127802"/>
    <w:rsid w:val="00130981"/>
    <w:rsid w:val="00130CD1"/>
    <w:rsid w:val="00131083"/>
    <w:rsid w:val="00134B89"/>
    <w:rsid w:val="00134E80"/>
    <w:rsid w:val="00136593"/>
    <w:rsid w:val="00137586"/>
    <w:rsid w:val="00140018"/>
    <w:rsid w:val="00140518"/>
    <w:rsid w:val="00143286"/>
    <w:rsid w:val="00145F68"/>
    <w:rsid w:val="00147D74"/>
    <w:rsid w:val="00150D76"/>
    <w:rsid w:val="00150E7C"/>
    <w:rsid w:val="00151AE2"/>
    <w:rsid w:val="00152D13"/>
    <w:rsid w:val="00152E4E"/>
    <w:rsid w:val="00153E36"/>
    <w:rsid w:val="00154104"/>
    <w:rsid w:val="00154DD8"/>
    <w:rsid w:val="0015523A"/>
    <w:rsid w:val="00156159"/>
    <w:rsid w:val="00156344"/>
    <w:rsid w:val="0015690A"/>
    <w:rsid w:val="001609F6"/>
    <w:rsid w:val="00161FCD"/>
    <w:rsid w:val="001641F0"/>
    <w:rsid w:val="001676B6"/>
    <w:rsid w:val="001700FB"/>
    <w:rsid w:val="001705BD"/>
    <w:rsid w:val="00174324"/>
    <w:rsid w:val="00175E21"/>
    <w:rsid w:val="00175E4E"/>
    <w:rsid w:val="00176F36"/>
    <w:rsid w:val="001829C0"/>
    <w:rsid w:val="00182BED"/>
    <w:rsid w:val="00183EE4"/>
    <w:rsid w:val="00184C0E"/>
    <w:rsid w:val="00191F20"/>
    <w:rsid w:val="001959F9"/>
    <w:rsid w:val="00195C89"/>
    <w:rsid w:val="00196046"/>
    <w:rsid w:val="00196EC6"/>
    <w:rsid w:val="001A0719"/>
    <w:rsid w:val="001A0742"/>
    <w:rsid w:val="001A1485"/>
    <w:rsid w:val="001A343D"/>
    <w:rsid w:val="001A3E53"/>
    <w:rsid w:val="001A5B4C"/>
    <w:rsid w:val="001B10CB"/>
    <w:rsid w:val="001B2014"/>
    <w:rsid w:val="001B32C8"/>
    <w:rsid w:val="001B37D1"/>
    <w:rsid w:val="001B4443"/>
    <w:rsid w:val="001B492E"/>
    <w:rsid w:val="001B4E4F"/>
    <w:rsid w:val="001B5C4F"/>
    <w:rsid w:val="001B7053"/>
    <w:rsid w:val="001C13AE"/>
    <w:rsid w:val="001C1CFD"/>
    <w:rsid w:val="001C2AF1"/>
    <w:rsid w:val="001C4658"/>
    <w:rsid w:val="001C4944"/>
    <w:rsid w:val="001C5E4F"/>
    <w:rsid w:val="001C66B0"/>
    <w:rsid w:val="001C7181"/>
    <w:rsid w:val="001C78A5"/>
    <w:rsid w:val="001C7D8E"/>
    <w:rsid w:val="001D0D03"/>
    <w:rsid w:val="001D2E9C"/>
    <w:rsid w:val="001D5228"/>
    <w:rsid w:val="001D5546"/>
    <w:rsid w:val="001D6672"/>
    <w:rsid w:val="001D66B4"/>
    <w:rsid w:val="001E0C64"/>
    <w:rsid w:val="001E1A3D"/>
    <w:rsid w:val="001E25D2"/>
    <w:rsid w:val="001E6AD8"/>
    <w:rsid w:val="001F0347"/>
    <w:rsid w:val="001F04B6"/>
    <w:rsid w:val="001F12DE"/>
    <w:rsid w:val="001F47CB"/>
    <w:rsid w:val="001F66CB"/>
    <w:rsid w:val="001F7BBA"/>
    <w:rsid w:val="001F7C65"/>
    <w:rsid w:val="00203981"/>
    <w:rsid w:val="00206CAF"/>
    <w:rsid w:val="0021086B"/>
    <w:rsid w:val="002136F9"/>
    <w:rsid w:val="00214428"/>
    <w:rsid w:val="0021464C"/>
    <w:rsid w:val="0021574C"/>
    <w:rsid w:val="00221C4B"/>
    <w:rsid w:val="002222AD"/>
    <w:rsid w:val="00225CD2"/>
    <w:rsid w:val="00225FF4"/>
    <w:rsid w:val="00227B45"/>
    <w:rsid w:val="00230B8D"/>
    <w:rsid w:val="00230E91"/>
    <w:rsid w:val="00232196"/>
    <w:rsid w:val="00232B30"/>
    <w:rsid w:val="00232DDC"/>
    <w:rsid w:val="0023555E"/>
    <w:rsid w:val="0024566D"/>
    <w:rsid w:val="002458A0"/>
    <w:rsid w:val="00246ADB"/>
    <w:rsid w:val="00246EE6"/>
    <w:rsid w:val="00247B86"/>
    <w:rsid w:val="00250FBE"/>
    <w:rsid w:val="00257503"/>
    <w:rsid w:val="00264EFE"/>
    <w:rsid w:val="002651FF"/>
    <w:rsid w:val="00265B45"/>
    <w:rsid w:val="00266922"/>
    <w:rsid w:val="00270367"/>
    <w:rsid w:val="002707F7"/>
    <w:rsid w:val="00270AA6"/>
    <w:rsid w:val="00270FFB"/>
    <w:rsid w:val="00271D7E"/>
    <w:rsid w:val="00276056"/>
    <w:rsid w:val="0027631E"/>
    <w:rsid w:val="0028041C"/>
    <w:rsid w:val="00286B0B"/>
    <w:rsid w:val="00290C6F"/>
    <w:rsid w:val="002918C0"/>
    <w:rsid w:val="0029190C"/>
    <w:rsid w:val="00292C4F"/>
    <w:rsid w:val="0029406B"/>
    <w:rsid w:val="0029448C"/>
    <w:rsid w:val="002944C4"/>
    <w:rsid w:val="0029623B"/>
    <w:rsid w:val="00296793"/>
    <w:rsid w:val="002A4253"/>
    <w:rsid w:val="002A4CA3"/>
    <w:rsid w:val="002A4DD2"/>
    <w:rsid w:val="002A5723"/>
    <w:rsid w:val="002B02FD"/>
    <w:rsid w:val="002B07DF"/>
    <w:rsid w:val="002B2909"/>
    <w:rsid w:val="002B2DDA"/>
    <w:rsid w:val="002B4B5D"/>
    <w:rsid w:val="002B55EB"/>
    <w:rsid w:val="002B6814"/>
    <w:rsid w:val="002B6B3F"/>
    <w:rsid w:val="002C0A25"/>
    <w:rsid w:val="002C3DDE"/>
    <w:rsid w:val="002C6E4F"/>
    <w:rsid w:val="002C76C9"/>
    <w:rsid w:val="002D080B"/>
    <w:rsid w:val="002D1113"/>
    <w:rsid w:val="002D1859"/>
    <w:rsid w:val="002D2294"/>
    <w:rsid w:val="002D2B73"/>
    <w:rsid w:val="002D31A6"/>
    <w:rsid w:val="002D4931"/>
    <w:rsid w:val="002D5E78"/>
    <w:rsid w:val="002D5FEB"/>
    <w:rsid w:val="002D6566"/>
    <w:rsid w:val="002D6F60"/>
    <w:rsid w:val="002D7ABE"/>
    <w:rsid w:val="002E1D33"/>
    <w:rsid w:val="002E294E"/>
    <w:rsid w:val="002E644F"/>
    <w:rsid w:val="002F27B4"/>
    <w:rsid w:val="002F2C09"/>
    <w:rsid w:val="003009C1"/>
    <w:rsid w:val="00302014"/>
    <w:rsid w:val="00304FCD"/>
    <w:rsid w:val="003051F3"/>
    <w:rsid w:val="003063FF"/>
    <w:rsid w:val="003065B4"/>
    <w:rsid w:val="00307A99"/>
    <w:rsid w:val="00307AB5"/>
    <w:rsid w:val="00310B55"/>
    <w:rsid w:val="003112EB"/>
    <w:rsid w:val="00311ECA"/>
    <w:rsid w:val="00311F92"/>
    <w:rsid w:val="0031223A"/>
    <w:rsid w:val="00314A2E"/>
    <w:rsid w:val="00316052"/>
    <w:rsid w:val="0031690F"/>
    <w:rsid w:val="00316967"/>
    <w:rsid w:val="00316B8E"/>
    <w:rsid w:val="0031744F"/>
    <w:rsid w:val="00317EC0"/>
    <w:rsid w:val="003208E4"/>
    <w:rsid w:val="003217E1"/>
    <w:rsid w:val="003226AA"/>
    <w:rsid w:val="00324897"/>
    <w:rsid w:val="00324B11"/>
    <w:rsid w:val="00324CB1"/>
    <w:rsid w:val="00324F8C"/>
    <w:rsid w:val="0032561A"/>
    <w:rsid w:val="00332DAB"/>
    <w:rsid w:val="00333A49"/>
    <w:rsid w:val="00335F77"/>
    <w:rsid w:val="00340665"/>
    <w:rsid w:val="00341043"/>
    <w:rsid w:val="003416B6"/>
    <w:rsid w:val="00347BA0"/>
    <w:rsid w:val="00350BA3"/>
    <w:rsid w:val="0035329F"/>
    <w:rsid w:val="00360E74"/>
    <w:rsid w:val="003620C3"/>
    <w:rsid w:val="00362CBA"/>
    <w:rsid w:val="00364AD2"/>
    <w:rsid w:val="00365553"/>
    <w:rsid w:val="00365840"/>
    <w:rsid w:val="00366725"/>
    <w:rsid w:val="00366E45"/>
    <w:rsid w:val="00367CD4"/>
    <w:rsid w:val="003707F4"/>
    <w:rsid w:val="003707F9"/>
    <w:rsid w:val="003734C9"/>
    <w:rsid w:val="0037443E"/>
    <w:rsid w:val="00374FE4"/>
    <w:rsid w:val="003752C2"/>
    <w:rsid w:val="00375482"/>
    <w:rsid w:val="003771C4"/>
    <w:rsid w:val="00377F3B"/>
    <w:rsid w:val="00382991"/>
    <w:rsid w:val="00383FB5"/>
    <w:rsid w:val="0038468A"/>
    <w:rsid w:val="00385493"/>
    <w:rsid w:val="00385805"/>
    <w:rsid w:val="003863B0"/>
    <w:rsid w:val="00387064"/>
    <w:rsid w:val="00392F97"/>
    <w:rsid w:val="00393553"/>
    <w:rsid w:val="003955D7"/>
    <w:rsid w:val="00395831"/>
    <w:rsid w:val="00396E0E"/>
    <w:rsid w:val="00396FAB"/>
    <w:rsid w:val="003971A3"/>
    <w:rsid w:val="0039799C"/>
    <w:rsid w:val="003A01FD"/>
    <w:rsid w:val="003A107A"/>
    <w:rsid w:val="003A2991"/>
    <w:rsid w:val="003A3E7E"/>
    <w:rsid w:val="003A4FC4"/>
    <w:rsid w:val="003A6475"/>
    <w:rsid w:val="003A7DB6"/>
    <w:rsid w:val="003B123E"/>
    <w:rsid w:val="003B33BB"/>
    <w:rsid w:val="003B3C12"/>
    <w:rsid w:val="003B49CA"/>
    <w:rsid w:val="003B50FC"/>
    <w:rsid w:val="003B517E"/>
    <w:rsid w:val="003B5DD2"/>
    <w:rsid w:val="003C00CE"/>
    <w:rsid w:val="003C2563"/>
    <w:rsid w:val="003C3B3B"/>
    <w:rsid w:val="003C48B8"/>
    <w:rsid w:val="003C6144"/>
    <w:rsid w:val="003C6210"/>
    <w:rsid w:val="003C6A0B"/>
    <w:rsid w:val="003C7243"/>
    <w:rsid w:val="003D0832"/>
    <w:rsid w:val="003D1525"/>
    <w:rsid w:val="003D1611"/>
    <w:rsid w:val="003D1B99"/>
    <w:rsid w:val="003D2648"/>
    <w:rsid w:val="003D3B32"/>
    <w:rsid w:val="003D50B1"/>
    <w:rsid w:val="003D6DBB"/>
    <w:rsid w:val="003D742C"/>
    <w:rsid w:val="003E3017"/>
    <w:rsid w:val="003E3CA1"/>
    <w:rsid w:val="003E4980"/>
    <w:rsid w:val="003E4CC1"/>
    <w:rsid w:val="003E79B6"/>
    <w:rsid w:val="003F00C8"/>
    <w:rsid w:val="003F07E2"/>
    <w:rsid w:val="003F0E4A"/>
    <w:rsid w:val="003F0FDC"/>
    <w:rsid w:val="003F4291"/>
    <w:rsid w:val="003F778E"/>
    <w:rsid w:val="00401634"/>
    <w:rsid w:val="00403FF2"/>
    <w:rsid w:val="00404301"/>
    <w:rsid w:val="00404695"/>
    <w:rsid w:val="0040796B"/>
    <w:rsid w:val="00412108"/>
    <w:rsid w:val="00412D7E"/>
    <w:rsid w:val="0041480D"/>
    <w:rsid w:val="00414FD1"/>
    <w:rsid w:val="00416A32"/>
    <w:rsid w:val="004174E8"/>
    <w:rsid w:val="00417E2B"/>
    <w:rsid w:val="00420100"/>
    <w:rsid w:val="00424B32"/>
    <w:rsid w:val="00425254"/>
    <w:rsid w:val="00427D40"/>
    <w:rsid w:val="0043090D"/>
    <w:rsid w:val="004340CA"/>
    <w:rsid w:val="00436613"/>
    <w:rsid w:val="004372FE"/>
    <w:rsid w:val="00437F14"/>
    <w:rsid w:val="0044033D"/>
    <w:rsid w:val="0044098F"/>
    <w:rsid w:val="004417F6"/>
    <w:rsid w:val="00441F43"/>
    <w:rsid w:val="00442DE1"/>
    <w:rsid w:val="0044348C"/>
    <w:rsid w:val="0044690D"/>
    <w:rsid w:val="00446D27"/>
    <w:rsid w:val="00446DBC"/>
    <w:rsid w:val="004500FC"/>
    <w:rsid w:val="0045298C"/>
    <w:rsid w:val="00452B44"/>
    <w:rsid w:val="004542EF"/>
    <w:rsid w:val="00454F0B"/>
    <w:rsid w:val="004606A2"/>
    <w:rsid w:val="00463157"/>
    <w:rsid w:val="0046402F"/>
    <w:rsid w:val="004646BF"/>
    <w:rsid w:val="0046482E"/>
    <w:rsid w:val="00465204"/>
    <w:rsid w:val="0046537B"/>
    <w:rsid w:val="00466169"/>
    <w:rsid w:val="00466CF5"/>
    <w:rsid w:val="00467457"/>
    <w:rsid w:val="00471AF2"/>
    <w:rsid w:val="00472BDE"/>
    <w:rsid w:val="00473C51"/>
    <w:rsid w:val="004754AE"/>
    <w:rsid w:val="00475C70"/>
    <w:rsid w:val="00477715"/>
    <w:rsid w:val="00481CF1"/>
    <w:rsid w:val="00482D4C"/>
    <w:rsid w:val="004841E2"/>
    <w:rsid w:val="004847B5"/>
    <w:rsid w:val="00485BB2"/>
    <w:rsid w:val="00490307"/>
    <w:rsid w:val="0049087F"/>
    <w:rsid w:val="0049129C"/>
    <w:rsid w:val="004925BA"/>
    <w:rsid w:val="00492A3E"/>
    <w:rsid w:val="00496626"/>
    <w:rsid w:val="00497675"/>
    <w:rsid w:val="00497B13"/>
    <w:rsid w:val="004A0D8F"/>
    <w:rsid w:val="004A1C91"/>
    <w:rsid w:val="004A20FC"/>
    <w:rsid w:val="004A44C6"/>
    <w:rsid w:val="004A4930"/>
    <w:rsid w:val="004A7507"/>
    <w:rsid w:val="004B1328"/>
    <w:rsid w:val="004B17CF"/>
    <w:rsid w:val="004B1CE4"/>
    <w:rsid w:val="004B404A"/>
    <w:rsid w:val="004B41E4"/>
    <w:rsid w:val="004B6A67"/>
    <w:rsid w:val="004C134C"/>
    <w:rsid w:val="004C18C3"/>
    <w:rsid w:val="004C41C7"/>
    <w:rsid w:val="004D060E"/>
    <w:rsid w:val="004D1240"/>
    <w:rsid w:val="004D1379"/>
    <w:rsid w:val="004D2327"/>
    <w:rsid w:val="004D5507"/>
    <w:rsid w:val="004D5B94"/>
    <w:rsid w:val="004D667D"/>
    <w:rsid w:val="004D78E5"/>
    <w:rsid w:val="004E1409"/>
    <w:rsid w:val="004E1AE9"/>
    <w:rsid w:val="004E3EEF"/>
    <w:rsid w:val="004E499F"/>
    <w:rsid w:val="004E7019"/>
    <w:rsid w:val="004F0ECC"/>
    <w:rsid w:val="004F119A"/>
    <w:rsid w:val="004F2653"/>
    <w:rsid w:val="004F6A7E"/>
    <w:rsid w:val="00500D07"/>
    <w:rsid w:val="00501C4A"/>
    <w:rsid w:val="00502CC3"/>
    <w:rsid w:val="00502D0A"/>
    <w:rsid w:val="00503068"/>
    <w:rsid w:val="00506051"/>
    <w:rsid w:val="00506B20"/>
    <w:rsid w:val="00510099"/>
    <w:rsid w:val="00510A25"/>
    <w:rsid w:val="005115C3"/>
    <w:rsid w:val="0051186D"/>
    <w:rsid w:val="005128AA"/>
    <w:rsid w:val="00513A9C"/>
    <w:rsid w:val="00514975"/>
    <w:rsid w:val="00515359"/>
    <w:rsid w:val="00517C39"/>
    <w:rsid w:val="00520C15"/>
    <w:rsid w:val="00521D42"/>
    <w:rsid w:val="0052299F"/>
    <w:rsid w:val="0052380E"/>
    <w:rsid w:val="00523A3F"/>
    <w:rsid w:val="00523F3A"/>
    <w:rsid w:val="00525045"/>
    <w:rsid w:val="005268A9"/>
    <w:rsid w:val="00536436"/>
    <w:rsid w:val="005411AE"/>
    <w:rsid w:val="00541724"/>
    <w:rsid w:val="00541BF9"/>
    <w:rsid w:val="00544771"/>
    <w:rsid w:val="00545CEC"/>
    <w:rsid w:val="005471B0"/>
    <w:rsid w:val="00551FAE"/>
    <w:rsid w:val="00554763"/>
    <w:rsid w:val="00555312"/>
    <w:rsid w:val="00556E88"/>
    <w:rsid w:val="00556FB6"/>
    <w:rsid w:val="00557391"/>
    <w:rsid w:val="005575F8"/>
    <w:rsid w:val="00557D62"/>
    <w:rsid w:val="005605A0"/>
    <w:rsid w:val="00561AE3"/>
    <w:rsid w:val="00561DDB"/>
    <w:rsid w:val="00562355"/>
    <w:rsid w:val="00563AE6"/>
    <w:rsid w:val="0056555B"/>
    <w:rsid w:val="005656A6"/>
    <w:rsid w:val="0056612A"/>
    <w:rsid w:val="00570202"/>
    <w:rsid w:val="0057041A"/>
    <w:rsid w:val="00570CE7"/>
    <w:rsid w:val="00572734"/>
    <w:rsid w:val="00576101"/>
    <w:rsid w:val="0057648F"/>
    <w:rsid w:val="005777D5"/>
    <w:rsid w:val="00577848"/>
    <w:rsid w:val="00581312"/>
    <w:rsid w:val="00582DF7"/>
    <w:rsid w:val="00583EA5"/>
    <w:rsid w:val="00584AFB"/>
    <w:rsid w:val="00586D0F"/>
    <w:rsid w:val="00586F65"/>
    <w:rsid w:val="005879D4"/>
    <w:rsid w:val="00590B8F"/>
    <w:rsid w:val="0059274E"/>
    <w:rsid w:val="00593AAB"/>
    <w:rsid w:val="005943ED"/>
    <w:rsid w:val="00595280"/>
    <w:rsid w:val="00597492"/>
    <w:rsid w:val="005A425C"/>
    <w:rsid w:val="005A552B"/>
    <w:rsid w:val="005A690F"/>
    <w:rsid w:val="005B14CF"/>
    <w:rsid w:val="005B2827"/>
    <w:rsid w:val="005B2AA5"/>
    <w:rsid w:val="005B3B15"/>
    <w:rsid w:val="005B4B9C"/>
    <w:rsid w:val="005B6087"/>
    <w:rsid w:val="005B7161"/>
    <w:rsid w:val="005C1D35"/>
    <w:rsid w:val="005C6BA6"/>
    <w:rsid w:val="005C7A73"/>
    <w:rsid w:val="005D06F0"/>
    <w:rsid w:val="005D079F"/>
    <w:rsid w:val="005D6480"/>
    <w:rsid w:val="005D692B"/>
    <w:rsid w:val="005D6D1F"/>
    <w:rsid w:val="005E27A6"/>
    <w:rsid w:val="005E346C"/>
    <w:rsid w:val="005E5CEC"/>
    <w:rsid w:val="005F024F"/>
    <w:rsid w:val="005F0C2B"/>
    <w:rsid w:val="005F2D92"/>
    <w:rsid w:val="005F520B"/>
    <w:rsid w:val="005F5640"/>
    <w:rsid w:val="005F5C67"/>
    <w:rsid w:val="00600463"/>
    <w:rsid w:val="0060177F"/>
    <w:rsid w:val="00603FB6"/>
    <w:rsid w:val="0060497B"/>
    <w:rsid w:val="00605822"/>
    <w:rsid w:val="00612259"/>
    <w:rsid w:val="00613A8E"/>
    <w:rsid w:val="006152DD"/>
    <w:rsid w:val="0061548A"/>
    <w:rsid w:val="006201F3"/>
    <w:rsid w:val="00620256"/>
    <w:rsid w:val="0062479C"/>
    <w:rsid w:val="00631718"/>
    <w:rsid w:val="00631F53"/>
    <w:rsid w:val="00632584"/>
    <w:rsid w:val="00632F06"/>
    <w:rsid w:val="00633586"/>
    <w:rsid w:val="00635015"/>
    <w:rsid w:val="0063650B"/>
    <w:rsid w:val="00637EF2"/>
    <w:rsid w:val="00640446"/>
    <w:rsid w:val="006410BE"/>
    <w:rsid w:val="006417FC"/>
    <w:rsid w:val="00641B64"/>
    <w:rsid w:val="00642B5C"/>
    <w:rsid w:val="00642FCD"/>
    <w:rsid w:val="0064368F"/>
    <w:rsid w:val="00644171"/>
    <w:rsid w:val="006451B7"/>
    <w:rsid w:val="006457BE"/>
    <w:rsid w:val="006505CC"/>
    <w:rsid w:val="00651C70"/>
    <w:rsid w:val="00654577"/>
    <w:rsid w:val="00654D3B"/>
    <w:rsid w:val="00657076"/>
    <w:rsid w:val="00660201"/>
    <w:rsid w:val="00660666"/>
    <w:rsid w:val="00661700"/>
    <w:rsid w:val="0066222C"/>
    <w:rsid w:val="006641F9"/>
    <w:rsid w:val="00665BF1"/>
    <w:rsid w:val="00666364"/>
    <w:rsid w:val="00672328"/>
    <w:rsid w:val="00675455"/>
    <w:rsid w:val="006761E9"/>
    <w:rsid w:val="00676D16"/>
    <w:rsid w:val="00681190"/>
    <w:rsid w:val="00682CFF"/>
    <w:rsid w:val="00682D3C"/>
    <w:rsid w:val="00695854"/>
    <w:rsid w:val="00696901"/>
    <w:rsid w:val="00696967"/>
    <w:rsid w:val="00696B8F"/>
    <w:rsid w:val="006A15C5"/>
    <w:rsid w:val="006A4A89"/>
    <w:rsid w:val="006B22C2"/>
    <w:rsid w:val="006B4B81"/>
    <w:rsid w:val="006B5DF8"/>
    <w:rsid w:val="006B69D0"/>
    <w:rsid w:val="006B738A"/>
    <w:rsid w:val="006C0397"/>
    <w:rsid w:val="006C1A39"/>
    <w:rsid w:val="006C2403"/>
    <w:rsid w:val="006C29EB"/>
    <w:rsid w:val="006C5AB5"/>
    <w:rsid w:val="006C5E17"/>
    <w:rsid w:val="006C5F87"/>
    <w:rsid w:val="006C6248"/>
    <w:rsid w:val="006C74BC"/>
    <w:rsid w:val="006C7C1D"/>
    <w:rsid w:val="006C7EA6"/>
    <w:rsid w:val="006D0884"/>
    <w:rsid w:val="006D220B"/>
    <w:rsid w:val="006D2F14"/>
    <w:rsid w:val="006D46C0"/>
    <w:rsid w:val="006D5B8C"/>
    <w:rsid w:val="006D6EB5"/>
    <w:rsid w:val="006D7D4C"/>
    <w:rsid w:val="006E0649"/>
    <w:rsid w:val="006E07BD"/>
    <w:rsid w:val="006E0D24"/>
    <w:rsid w:val="006E2719"/>
    <w:rsid w:val="006E30F5"/>
    <w:rsid w:val="006E5F5E"/>
    <w:rsid w:val="006E613C"/>
    <w:rsid w:val="006F20D4"/>
    <w:rsid w:val="006F244B"/>
    <w:rsid w:val="006F2669"/>
    <w:rsid w:val="006F3942"/>
    <w:rsid w:val="006F4E2F"/>
    <w:rsid w:val="006F4F12"/>
    <w:rsid w:val="006F6B8B"/>
    <w:rsid w:val="00700BDF"/>
    <w:rsid w:val="00701E1D"/>
    <w:rsid w:val="00703B41"/>
    <w:rsid w:val="00703CB3"/>
    <w:rsid w:val="00704D59"/>
    <w:rsid w:val="00707026"/>
    <w:rsid w:val="00707638"/>
    <w:rsid w:val="00707A51"/>
    <w:rsid w:val="007110A7"/>
    <w:rsid w:val="00712199"/>
    <w:rsid w:val="00712D0C"/>
    <w:rsid w:val="00713BFA"/>
    <w:rsid w:val="00715A46"/>
    <w:rsid w:val="00717415"/>
    <w:rsid w:val="007175BA"/>
    <w:rsid w:val="00723088"/>
    <w:rsid w:val="007336DF"/>
    <w:rsid w:val="0073498D"/>
    <w:rsid w:val="00735312"/>
    <w:rsid w:val="007356E1"/>
    <w:rsid w:val="007357D4"/>
    <w:rsid w:val="0073633B"/>
    <w:rsid w:val="007368A5"/>
    <w:rsid w:val="00737955"/>
    <w:rsid w:val="00740BCF"/>
    <w:rsid w:val="00740EEB"/>
    <w:rsid w:val="0074255D"/>
    <w:rsid w:val="00750112"/>
    <w:rsid w:val="00750C52"/>
    <w:rsid w:val="00751455"/>
    <w:rsid w:val="00751A11"/>
    <w:rsid w:val="00754D81"/>
    <w:rsid w:val="00755906"/>
    <w:rsid w:val="00756497"/>
    <w:rsid w:val="00760C1F"/>
    <w:rsid w:val="00761B23"/>
    <w:rsid w:val="00761DEB"/>
    <w:rsid w:val="00762D47"/>
    <w:rsid w:val="007647E7"/>
    <w:rsid w:val="007710B4"/>
    <w:rsid w:val="00771BBA"/>
    <w:rsid w:val="00771BCA"/>
    <w:rsid w:val="00771C64"/>
    <w:rsid w:val="007725CC"/>
    <w:rsid w:val="0077371D"/>
    <w:rsid w:val="00773783"/>
    <w:rsid w:val="0077563F"/>
    <w:rsid w:val="00777066"/>
    <w:rsid w:val="007778A0"/>
    <w:rsid w:val="00783729"/>
    <w:rsid w:val="00785F98"/>
    <w:rsid w:val="0079178A"/>
    <w:rsid w:val="00792A6F"/>
    <w:rsid w:val="007932FD"/>
    <w:rsid w:val="007945A8"/>
    <w:rsid w:val="00796155"/>
    <w:rsid w:val="007A0CA9"/>
    <w:rsid w:val="007A1647"/>
    <w:rsid w:val="007A1D28"/>
    <w:rsid w:val="007A2132"/>
    <w:rsid w:val="007A45A7"/>
    <w:rsid w:val="007A71BE"/>
    <w:rsid w:val="007A7DEB"/>
    <w:rsid w:val="007B0572"/>
    <w:rsid w:val="007B2A9E"/>
    <w:rsid w:val="007B2E41"/>
    <w:rsid w:val="007B3AAD"/>
    <w:rsid w:val="007B64CA"/>
    <w:rsid w:val="007B65AE"/>
    <w:rsid w:val="007C08EF"/>
    <w:rsid w:val="007C0FAB"/>
    <w:rsid w:val="007C3895"/>
    <w:rsid w:val="007C53F6"/>
    <w:rsid w:val="007C61D3"/>
    <w:rsid w:val="007C67E3"/>
    <w:rsid w:val="007C7258"/>
    <w:rsid w:val="007D24F6"/>
    <w:rsid w:val="007D34F6"/>
    <w:rsid w:val="007E0254"/>
    <w:rsid w:val="007E029C"/>
    <w:rsid w:val="007E212E"/>
    <w:rsid w:val="007E3F3E"/>
    <w:rsid w:val="007E5CB9"/>
    <w:rsid w:val="007E5F6B"/>
    <w:rsid w:val="007E5F96"/>
    <w:rsid w:val="007E63F7"/>
    <w:rsid w:val="007F216A"/>
    <w:rsid w:val="007F3F9B"/>
    <w:rsid w:val="007F5EBB"/>
    <w:rsid w:val="007F5F1C"/>
    <w:rsid w:val="007F6078"/>
    <w:rsid w:val="007F62E0"/>
    <w:rsid w:val="008005F2"/>
    <w:rsid w:val="0080166B"/>
    <w:rsid w:val="00801687"/>
    <w:rsid w:val="0080242E"/>
    <w:rsid w:val="00802E55"/>
    <w:rsid w:val="008031CF"/>
    <w:rsid w:val="00804741"/>
    <w:rsid w:val="00806AAE"/>
    <w:rsid w:val="008114FD"/>
    <w:rsid w:val="008161B1"/>
    <w:rsid w:val="008178F1"/>
    <w:rsid w:val="00820105"/>
    <w:rsid w:val="0082019E"/>
    <w:rsid w:val="00821DB0"/>
    <w:rsid w:val="0082758F"/>
    <w:rsid w:val="00831549"/>
    <w:rsid w:val="0083299E"/>
    <w:rsid w:val="00833574"/>
    <w:rsid w:val="00834161"/>
    <w:rsid w:val="008358A8"/>
    <w:rsid w:val="00842336"/>
    <w:rsid w:val="008428B8"/>
    <w:rsid w:val="00842AAF"/>
    <w:rsid w:val="00843EC5"/>
    <w:rsid w:val="00846B2E"/>
    <w:rsid w:val="0084714E"/>
    <w:rsid w:val="00847E28"/>
    <w:rsid w:val="008501BE"/>
    <w:rsid w:val="00851F39"/>
    <w:rsid w:val="008600B9"/>
    <w:rsid w:val="008601C9"/>
    <w:rsid w:val="00861056"/>
    <w:rsid w:val="008614A7"/>
    <w:rsid w:val="00862B0F"/>
    <w:rsid w:val="008675B3"/>
    <w:rsid w:val="0087058D"/>
    <w:rsid w:val="00873B4B"/>
    <w:rsid w:val="00874A25"/>
    <w:rsid w:val="00874E78"/>
    <w:rsid w:val="008758B9"/>
    <w:rsid w:val="00875DF3"/>
    <w:rsid w:val="008765AE"/>
    <w:rsid w:val="00877B54"/>
    <w:rsid w:val="00880302"/>
    <w:rsid w:val="00880A7D"/>
    <w:rsid w:val="00882BC2"/>
    <w:rsid w:val="00883591"/>
    <w:rsid w:val="00883B5A"/>
    <w:rsid w:val="00883E4E"/>
    <w:rsid w:val="008915E6"/>
    <w:rsid w:val="0089367D"/>
    <w:rsid w:val="008958FB"/>
    <w:rsid w:val="00895D63"/>
    <w:rsid w:val="008A1797"/>
    <w:rsid w:val="008A323E"/>
    <w:rsid w:val="008A3432"/>
    <w:rsid w:val="008A3EAD"/>
    <w:rsid w:val="008A4900"/>
    <w:rsid w:val="008B1299"/>
    <w:rsid w:val="008B130C"/>
    <w:rsid w:val="008B39D1"/>
    <w:rsid w:val="008B3B0C"/>
    <w:rsid w:val="008B4090"/>
    <w:rsid w:val="008B594E"/>
    <w:rsid w:val="008B60E5"/>
    <w:rsid w:val="008C259F"/>
    <w:rsid w:val="008C36B2"/>
    <w:rsid w:val="008C64EA"/>
    <w:rsid w:val="008C7695"/>
    <w:rsid w:val="008D2E37"/>
    <w:rsid w:val="008D66BB"/>
    <w:rsid w:val="008D6FF4"/>
    <w:rsid w:val="008D7178"/>
    <w:rsid w:val="008E080E"/>
    <w:rsid w:val="008E0CE4"/>
    <w:rsid w:val="008E1D7A"/>
    <w:rsid w:val="008E2414"/>
    <w:rsid w:val="008E3416"/>
    <w:rsid w:val="008E7C8B"/>
    <w:rsid w:val="008F0634"/>
    <w:rsid w:val="008F0927"/>
    <w:rsid w:val="008F0AA5"/>
    <w:rsid w:val="008F2D78"/>
    <w:rsid w:val="008F2E56"/>
    <w:rsid w:val="008F38F2"/>
    <w:rsid w:val="008F4982"/>
    <w:rsid w:val="008F6346"/>
    <w:rsid w:val="008F6A91"/>
    <w:rsid w:val="00903E8C"/>
    <w:rsid w:val="009047CF"/>
    <w:rsid w:val="009049FF"/>
    <w:rsid w:val="0090551E"/>
    <w:rsid w:val="0090583C"/>
    <w:rsid w:val="0090592A"/>
    <w:rsid w:val="00906F93"/>
    <w:rsid w:val="0091001C"/>
    <w:rsid w:val="009165E4"/>
    <w:rsid w:val="00917D65"/>
    <w:rsid w:val="00920BA7"/>
    <w:rsid w:val="0092293C"/>
    <w:rsid w:val="00924056"/>
    <w:rsid w:val="009304F6"/>
    <w:rsid w:val="00930CDB"/>
    <w:rsid w:val="00930F8F"/>
    <w:rsid w:val="00932327"/>
    <w:rsid w:val="00945D22"/>
    <w:rsid w:val="00946156"/>
    <w:rsid w:val="009467D8"/>
    <w:rsid w:val="00950BE1"/>
    <w:rsid w:val="00951DB7"/>
    <w:rsid w:val="00952FC5"/>
    <w:rsid w:val="009548C9"/>
    <w:rsid w:val="009549F6"/>
    <w:rsid w:val="009550B3"/>
    <w:rsid w:val="00955780"/>
    <w:rsid w:val="00960ED5"/>
    <w:rsid w:val="00962357"/>
    <w:rsid w:val="009625B6"/>
    <w:rsid w:val="009629F3"/>
    <w:rsid w:val="00964CC8"/>
    <w:rsid w:val="00965149"/>
    <w:rsid w:val="00966022"/>
    <w:rsid w:val="00966A75"/>
    <w:rsid w:val="009674F7"/>
    <w:rsid w:val="009677BC"/>
    <w:rsid w:val="00970251"/>
    <w:rsid w:val="009758AC"/>
    <w:rsid w:val="00977A15"/>
    <w:rsid w:val="0098000A"/>
    <w:rsid w:val="00980A19"/>
    <w:rsid w:val="00981250"/>
    <w:rsid w:val="00982552"/>
    <w:rsid w:val="009829D5"/>
    <w:rsid w:val="00987846"/>
    <w:rsid w:val="0099132F"/>
    <w:rsid w:val="00991F8B"/>
    <w:rsid w:val="00992E1D"/>
    <w:rsid w:val="00993795"/>
    <w:rsid w:val="00993959"/>
    <w:rsid w:val="00994BBD"/>
    <w:rsid w:val="00995B33"/>
    <w:rsid w:val="009967B0"/>
    <w:rsid w:val="00997A4E"/>
    <w:rsid w:val="009A0774"/>
    <w:rsid w:val="009A181A"/>
    <w:rsid w:val="009A28C2"/>
    <w:rsid w:val="009A3782"/>
    <w:rsid w:val="009A3915"/>
    <w:rsid w:val="009A48B2"/>
    <w:rsid w:val="009A5593"/>
    <w:rsid w:val="009A63FE"/>
    <w:rsid w:val="009A6417"/>
    <w:rsid w:val="009A6528"/>
    <w:rsid w:val="009B1A8B"/>
    <w:rsid w:val="009B1F62"/>
    <w:rsid w:val="009B4390"/>
    <w:rsid w:val="009B441A"/>
    <w:rsid w:val="009B725A"/>
    <w:rsid w:val="009C37D1"/>
    <w:rsid w:val="009C497F"/>
    <w:rsid w:val="009C500B"/>
    <w:rsid w:val="009D0059"/>
    <w:rsid w:val="009D06FD"/>
    <w:rsid w:val="009D2814"/>
    <w:rsid w:val="009D38ED"/>
    <w:rsid w:val="009D41A7"/>
    <w:rsid w:val="009D4FE4"/>
    <w:rsid w:val="009D6F22"/>
    <w:rsid w:val="009D777F"/>
    <w:rsid w:val="009E0F23"/>
    <w:rsid w:val="009E10B1"/>
    <w:rsid w:val="009E2325"/>
    <w:rsid w:val="009E2BBF"/>
    <w:rsid w:val="009E4C0E"/>
    <w:rsid w:val="009E52B3"/>
    <w:rsid w:val="009E5593"/>
    <w:rsid w:val="009E6F71"/>
    <w:rsid w:val="009E707F"/>
    <w:rsid w:val="009F2F5C"/>
    <w:rsid w:val="009F3ECD"/>
    <w:rsid w:val="009F420C"/>
    <w:rsid w:val="009F4261"/>
    <w:rsid w:val="009F4628"/>
    <w:rsid w:val="009F6B73"/>
    <w:rsid w:val="00A013F2"/>
    <w:rsid w:val="00A03194"/>
    <w:rsid w:val="00A03298"/>
    <w:rsid w:val="00A03C3F"/>
    <w:rsid w:val="00A0419D"/>
    <w:rsid w:val="00A0531B"/>
    <w:rsid w:val="00A0751D"/>
    <w:rsid w:val="00A07B4B"/>
    <w:rsid w:val="00A12E18"/>
    <w:rsid w:val="00A13C50"/>
    <w:rsid w:val="00A145F0"/>
    <w:rsid w:val="00A152FC"/>
    <w:rsid w:val="00A16615"/>
    <w:rsid w:val="00A226AC"/>
    <w:rsid w:val="00A23610"/>
    <w:rsid w:val="00A272E6"/>
    <w:rsid w:val="00A3040A"/>
    <w:rsid w:val="00A30496"/>
    <w:rsid w:val="00A3274D"/>
    <w:rsid w:val="00A32D94"/>
    <w:rsid w:val="00A33BF1"/>
    <w:rsid w:val="00A34A02"/>
    <w:rsid w:val="00A34E2F"/>
    <w:rsid w:val="00A4143A"/>
    <w:rsid w:val="00A41CCB"/>
    <w:rsid w:val="00A4238A"/>
    <w:rsid w:val="00A4256E"/>
    <w:rsid w:val="00A433C9"/>
    <w:rsid w:val="00A4505E"/>
    <w:rsid w:val="00A455A2"/>
    <w:rsid w:val="00A46383"/>
    <w:rsid w:val="00A465EF"/>
    <w:rsid w:val="00A46CF8"/>
    <w:rsid w:val="00A50CE6"/>
    <w:rsid w:val="00A516FA"/>
    <w:rsid w:val="00A54738"/>
    <w:rsid w:val="00A56082"/>
    <w:rsid w:val="00A56DD8"/>
    <w:rsid w:val="00A56EC6"/>
    <w:rsid w:val="00A57828"/>
    <w:rsid w:val="00A6147A"/>
    <w:rsid w:val="00A650BE"/>
    <w:rsid w:val="00A65926"/>
    <w:rsid w:val="00A66344"/>
    <w:rsid w:val="00A67CDA"/>
    <w:rsid w:val="00A7024D"/>
    <w:rsid w:val="00A70399"/>
    <w:rsid w:val="00A7353D"/>
    <w:rsid w:val="00A74A4A"/>
    <w:rsid w:val="00A74E81"/>
    <w:rsid w:val="00A75072"/>
    <w:rsid w:val="00A76AF8"/>
    <w:rsid w:val="00A76DDA"/>
    <w:rsid w:val="00A778F9"/>
    <w:rsid w:val="00A8052F"/>
    <w:rsid w:val="00A844BD"/>
    <w:rsid w:val="00A8476D"/>
    <w:rsid w:val="00A8594F"/>
    <w:rsid w:val="00A86E91"/>
    <w:rsid w:val="00A8757A"/>
    <w:rsid w:val="00A9249F"/>
    <w:rsid w:val="00A926C1"/>
    <w:rsid w:val="00A95437"/>
    <w:rsid w:val="00A969D4"/>
    <w:rsid w:val="00AA16FA"/>
    <w:rsid w:val="00AA1B88"/>
    <w:rsid w:val="00AA276E"/>
    <w:rsid w:val="00AA2E65"/>
    <w:rsid w:val="00AA535A"/>
    <w:rsid w:val="00AA555D"/>
    <w:rsid w:val="00AA6BE1"/>
    <w:rsid w:val="00AA6C97"/>
    <w:rsid w:val="00AA79DD"/>
    <w:rsid w:val="00AB38BA"/>
    <w:rsid w:val="00AB45E3"/>
    <w:rsid w:val="00AB6750"/>
    <w:rsid w:val="00AB75C5"/>
    <w:rsid w:val="00AC15A5"/>
    <w:rsid w:val="00AC2A87"/>
    <w:rsid w:val="00AC408B"/>
    <w:rsid w:val="00AC6708"/>
    <w:rsid w:val="00AC7E9C"/>
    <w:rsid w:val="00AC7F0E"/>
    <w:rsid w:val="00AD0272"/>
    <w:rsid w:val="00AD337B"/>
    <w:rsid w:val="00AD4CF4"/>
    <w:rsid w:val="00AD5D0F"/>
    <w:rsid w:val="00AD60E5"/>
    <w:rsid w:val="00AE0BB3"/>
    <w:rsid w:val="00AE1350"/>
    <w:rsid w:val="00AE13C9"/>
    <w:rsid w:val="00AE3CA1"/>
    <w:rsid w:val="00AE4147"/>
    <w:rsid w:val="00AE48B8"/>
    <w:rsid w:val="00AE55A7"/>
    <w:rsid w:val="00AE58EA"/>
    <w:rsid w:val="00AE61D3"/>
    <w:rsid w:val="00AE6CB4"/>
    <w:rsid w:val="00AE7B91"/>
    <w:rsid w:val="00AF00A0"/>
    <w:rsid w:val="00AF07F8"/>
    <w:rsid w:val="00AF0E1D"/>
    <w:rsid w:val="00AF2DD5"/>
    <w:rsid w:val="00AF3E78"/>
    <w:rsid w:val="00AF445E"/>
    <w:rsid w:val="00AF4620"/>
    <w:rsid w:val="00AF61FA"/>
    <w:rsid w:val="00AF6B91"/>
    <w:rsid w:val="00AF7386"/>
    <w:rsid w:val="00B03142"/>
    <w:rsid w:val="00B047A3"/>
    <w:rsid w:val="00B05476"/>
    <w:rsid w:val="00B06557"/>
    <w:rsid w:val="00B1131A"/>
    <w:rsid w:val="00B116F1"/>
    <w:rsid w:val="00B1241A"/>
    <w:rsid w:val="00B15AD2"/>
    <w:rsid w:val="00B22A9D"/>
    <w:rsid w:val="00B22B9B"/>
    <w:rsid w:val="00B24743"/>
    <w:rsid w:val="00B2489D"/>
    <w:rsid w:val="00B25302"/>
    <w:rsid w:val="00B25480"/>
    <w:rsid w:val="00B264EE"/>
    <w:rsid w:val="00B26662"/>
    <w:rsid w:val="00B26E2E"/>
    <w:rsid w:val="00B27D3B"/>
    <w:rsid w:val="00B304AB"/>
    <w:rsid w:val="00B3383C"/>
    <w:rsid w:val="00B40366"/>
    <w:rsid w:val="00B4106D"/>
    <w:rsid w:val="00B4275C"/>
    <w:rsid w:val="00B43311"/>
    <w:rsid w:val="00B43387"/>
    <w:rsid w:val="00B43A92"/>
    <w:rsid w:val="00B44A3A"/>
    <w:rsid w:val="00B46DAC"/>
    <w:rsid w:val="00B5298C"/>
    <w:rsid w:val="00B52E7C"/>
    <w:rsid w:val="00B55BBE"/>
    <w:rsid w:val="00B5679D"/>
    <w:rsid w:val="00B60A9D"/>
    <w:rsid w:val="00B61227"/>
    <w:rsid w:val="00B624AD"/>
    <w:rsid w:val="00B62B32"/>
    <w:rsid w:val="00B659A0"/>
    <w:rsid w:val="00B70502"/>
    <w:rsid w:val="00B71513"/>
    <w:rsid w:val="00B73452"/>
    <w:rsid w:val="00B73D7A"/>
    <w:rsid w:val="00B77905"/>
    <w:rsid w:val="00B80117"/>
    <w:rsid w:val="00B8055D"/>
    <w:rsid w:val="00B8112D"/>
    <w:rsid w:val="00B81647"/>
    <w:rsid w:val="00B82168"/>
    <w:rsid w:val="00B83480"/>
    <w:rsid w:val="00B83A16"/>
    <w:rsid w:val="00B844A0"/>
    <w:rsid w:val="00B84E8A"/>
    <w:rsid w:val="00B850AB"/>
    <w:rsid w:val="00B87AB1"/>
    <w:rsid w:val="00B87C42"/>
    <w:rsid w:val="00B90797"/>
    <w:rsid w:val="00B90B29"/>
    <w:rsid w:val="00B90F50"/>
    <w:rsid w:val="00B91709"/>
    <w:rsid w:val="00B919C4"/>
    <w:rsid w:val="00B92151"/>
    <w:rsid w:val="00B936E8"/>
    <w:rsid w:val="00B968DC"/>
    <w:rsid w:val="00B97B69"/>
    <w:rsid w:val="00BA096F"/>
    <w:rsid w:val="00BA1D47"/>
    <w:rsid w:val="00BA3E2C"/>
    <w:rsid w:val="00BA6494"/>
    <w:rsid w:val="00BA77B5"/>
    <w:rsid w:val="00BA7BF8"/>
    <w:rsid w:val="00BB09E4"/>
    <w:rsid w:val="00BB16C8"/>
    <w:rsid w:val="00BB243B"/>
    <w:rsid w:val="00BB4463"/>
    <w:rsid w:val="00BB4628"/>
    <w:rsid w:val="00BB681D"/>
    <w:rsid w:val="00BC07FA"/>
    <w:rsid w:val="00BC447B"/>
    <w:rsid w:val="00BC5975"/>
    <w:rsid w:val="00BC67EB"/>
    <w:rsid w:val="00BC6EB8"/>
    <w:rsid w:val="00BC779D"/>
    <w:rsid w:val="00BD0895"/>
    <w:rsid w:val="00BD1DCA"/>
    <w:rsid w:val="00BD33BF"/>
    <w:rsid w:val="00BD763F"/>
    <w:rsid w:val="00BD7BD3"/>
    <w:rsid w:val="00BD7EBC"/>
    <w:rsid w:val="00BE162A"/>
    <w:rsid w:val="00BE306A"/>
    <w:rsid w:val="00BE3598"/>
    <w:rsid w:val="00BE48A3"/>
    <w:rsid w:val="00BE48AB"/>
    <w:rsid w:val="00BE597F"/>
    <w:rsid w:val="00BE782E"/>
    <w:rsid w:val="00BF031E"/>
    <w:rsid w:val="00BF40A0"/>
    <w:rsid w:val="00C00166"/>
    <w:rsid w:val="00C00C4A"/>
    <w:rsid w:val="00C0267C"/>
    <w:rsid w:val="00C05451"/>
    <w:rsid w:val="00C10736"/>
    <w:rsid w:val="00C10B93"/>
    <w:rsid w:val="00C10BA2"/>
    <w:rsid w:val="00C10C49"/>
    <w:rsid w:val="00C10E12"/>
    <w:rsid w:val="00C11057"/>
    <w:rsid w:val="00C129F2"/>
    <w:rsid w:val="00C15513"/>
    <w:rsid w:val="00C15F76"/>
    <w:rsid w:val="00C200C3"/>
    <w:rsid w:val="00C201F7"/>
    <w:rsid w:val="00C2125E"/>
    <w:rsid w:val="00C21355"/>
    <w:rsid w:val="00C21968"/>
    <w:rsid w:val="00C22841"/>
    <w:rsid w:val="00C22BB5"/>
    <w:rsid w:val="00C2303A"/>
    <w:rsid w:val="00C24009"/>
    <w:rsid w:val="00C242C1"/>
    <w:rsid w:val="00C26221"/>
    <w:rsid w:val="00C262B7"/>
    <w:rsid w:val="00C2632E"/>
    <w:rsid w:val="00C2665A"/>
    <w:rsid w:val="00C2791F"/>
    <w:rsid w:val="00C305C8"/>
    <w:rsid w:val="00C30BCA"/>
    <w:rsid w:val="00C31F64"/>
    <w:rsid w:val="00C328B3"/>
    <w:rsid w:val="00C33801"/>
    <w:rsid w:val="00C33BF1"/>
    <w:rsid w:val="00C36C10"/>
    <w:rsid w:val="00C37F5B"/>
    <w:rsid w:val="00C40448"/>
    <w:rsid w:val="00C40ED8"/>
    <w:rsid w:val="00C45222"/>
    <w:rsid w:val="00C45230"/>
    <w:rsid w:val="00C459F1"/>
    <w:rsid w:val="00C46783"/>
    <w:rsid w:val="00C4697C"/>
    <w:rsid w:val="00C46C60"/>
    <w:rsid w:val="00C477B4"/>
    <w:rsid w:val="00C529EC"/>
    <w:rsid w:val="00C52ADF"/>
    <w:rsid w:val="00C57489"/>
    <w:rsid w:val="00C579D6"/>
    <w:rsid w:val="00C57FCE"/>
    <w:rsid w:val="00C605FE"/>
    <w:rsid w:val="00C6096D"/>
    <w:rsid w:val="00C60F7D"/>
    <w:rsid w:val="00C61960"/>
    <w:rsid w:val="00C62212"/>
    <w:rsid w:val="00C63476"/>
    <w:rsid w:val="00C654C4"/>
    <w:rsid w:val="00C65D7F"/>
    <w:rsid w:val="00C664E9"/>
    <w:rsid w:val="00C70471"/>
    <w:rsid w:val="00C72069"/>
    <w:rsid w:val="00C74C82"/>
    <w:rsid w:val="00C74FBB"/>
    <w:rsid w:val="00C75040"/>
    <w:rsid w:val="00C82646"/>
    <w:rsid w:val="00C83FCF"/>
    <w:rsid w:val="00C8658A"/>
    <w:rsid w:val="00C90FBA"/>
    <w:rsid w:val="00C92DA0"/>
    <w:rsid w:val="00C931ED"/>
    <w:rsid w:val="00C96A08"/>
    <w:rsid w:val="00CA1937"/>
    <w:rsid w:val="00CA2453"/>
    <w:rsid w:val="00CA2990"/>
    <w:rsid w:val="00CA2ECF"/>
    <w:rsid w:val="00CA31CB"/>
    <w:rsid w:val="00CA5EC2"/>
    <w:rsid w:val="00CA5F28"/>
    <w:rsid w:val="00CA6717"/>
    <w:rsid w:val="00CB2A5D"/>
    <w:rsid w:val="00CB3658"/>
    <w:rsid w:val="00CB3A1A"/>
    <w:rsid w:val="00CB4C5E"/>
    <w:rsid w:val="00CB546D"/>
    <w:rsid w:val="00CB5B71"/>
    <w:rsid w:val="00CB6D88"/>
    <w:rsid w:val="00CC22BD"/>
    <w:rsid w:val="00CC6FE6"/>
    <w:rsid w:val="00CC7749"/>
    <w:rsid w:val="00CC78B8"/>
    <w:rsid w:val="00CD0780"/>
    <w:rsid w:val="00CD1B35"/>
    <w:rsid w:val="00CD373D"/>
    <w:rsid w:val="00CD4ACD"/>
    <w:rsid w:val="00CD5E96"/>
    <w:rsid w:val="00CD70F6"/>
    <w:rsid w:val="00CE0183"/>
    <w:rsid w:val="00CE100A"/>
    <w:rsid w:val="00CE15F6"/>
    <w:rsid w:val="00CE23DC"/>
    <w:rsid w:val="00CE24C1"/>
    <w:rsid w:val="00CE282B"/>
    <w:rsid w:val="00CE4370"/>
    <w:rsid w:val="00CE68C1"/>
    <w:rsid w:val="00CE7616"/>
    <w:rsid w:val="00CF0BCB"/>
    <w:rsid w:val="00CF179A"/>
    <w:rsid w:val="00CF1B43"/>
    <w:rsid w:val="00CF5F39"/>
    <w:rsid w:val="00CF6454"/>
    <w:rsid w:val="00CF6DA2"/>
    <w:rsid w:val="00D00A16"/>
    <w:rsid w:val="00D02E57"/>
    <w:rsid w:val="00D034BD"/>
    <w:rsid w:val="00D03601"/>
    <w:rsid w:val="00D03996"/>
    <w:rsid w:val="00D03A28"/>
    <w:rsid w:val="00D05806"/>
    <w:rsid w:val="00D0662B"/>
    <w:rsid w:val="00D06BA7"/>
    <w:rsid w:val="00D11A17"/>
    <w:rsid w:val="00D12037"/>
    <w:rsid w:val="00D1259E"/>
    <w:rsid w:val="00D14646"/>
    <w:rsid w:val="00D16255"/>
    <w:rsid w:val="00D162EE"/>
    <w:rsid w:val="00D17EF0"/>
    <w:rsid w:val="00D17F0D"/>
    <w:rsid w:val="00D235EB"/>
    <w:rsid w:val="00D24A2C"/>
    <w:rsid w:val="00D26A54"/>
    <w:rsid w:val="00D26A7A"/>
    <w:rsid w:val="00D26EA9"/>
    <w:rsid w:val="00D31EF5"/>
    <w:rsid w:val="00D332AC"/>
    <w:rsid w:val="00D34528"/>
    <w:rsid w:val="00D3464E"/>
    <w:rsid w:val="00D35EC9"/>
    <w:rsid w:val="00D36A4E"/>
    <w:rsid w:val="00D3770C"/>
    <w:rsid w:val="00D42439"/>
    <w:rsid w:val="00D42565"/>
    <w:rsid w:val="00D4336A"/>
    <w:rsid w:val="00D43D2F"/>
    <w:rsid w:val="00D443E7"/>
    <w:rsid w:val="00D460DC"/>
    <w:rsid w:val="00D463DE"/>
    <w:rsid w:val="00D47B77"/>
    <w:rsid w:val="00D5198D"/>
    <w:rsid w:val="00D51EAA"/>
    <w:rsid w:val="00D52409"/>
    <w:rsid w:val="00D5402C"/>
    <w:rsid w:val="00D54074"/>
    <w:rsid w:val="00D54767"/>
    <w:rsid w:val="00D547DB"/>
    <w:rsid w:val="00D55DEE"/>
    <w:rsid w:val="00D56C54"/>
    <w:rsid w:val="00D57A96"/>
    <w:rsid w:val="00D60F26"/>
    <w:rsid w:val="00D61DEC"/>
    <w:rsid w:val="00D62447"/>
    <w:rsid w:val="00D62F91"/>
    <w:rsid w:val="00D632A6"/>
    <w:rsid w:val="00D64974"/>
    <w:rsid w:val="00D64BBC"/>
    <w:rsid w:val="00D64D29"/>
    <w:rsid w:val="00D651F1"/>
    <w:rsid w:val="00D65CDC"/>
    <w:rsid w:val="00D66ABF"/>
    <w:rsid w:val="00D7437B"/>
    <w:rsid w:val="00D74722"/>
    <w:rsid w:val="00D75AE7"/>
    <w:rsid w:val="00D812AA"/>
    <w:rsid w:val="00D820DA"/>
    <w:rsid w:val="00D82223"/>
    <w:rsid w:val="00D82AA8"/>
    <w:rsid w:val="00D82B8A"/>
    <w:rsid w:val="00D82B90"/>
    <w:rsid w:val="00D83601"/>
    <w:rsid w:val="00D83E6A"/>
    <w:rsid w:val="00D861C7"/>
    <w:rsid w:val="00D86767"/>
    <w:rsid w:val="00D867F4"/>
    <w:rsid w:val="00D906CC"/>
    <w:rsid w:val="00D97175"/>
    <w:rsid w:val="00D97FD3"/>
    <w:rsid w:val="00DA0492"/>
    <w:rsid w:val="00DA1145"/>
    <w:rsid w:val="00DA1298"/>
    <w:rsid w:val="00DA131C"/>
    <w:rsid w:val="00DA2989"/>
    <w:rsid w:val="00DA2CC0"/>
    <w:rsid w:val="00DA3F96"/>
    <w:rsid w:val="00DA7978"/>
    <w:rsid w:val="00DB1CC1"/>
    <w:rsid w:val="00DB1D2D"/>
    <w:rsid w:val="00DB2E46"/>
    <w:rsid w:val="00DB3203"/>
    <w:rsid w:val="00DB4726"/>
    <w:rsid w:val="00DB4CE8"/>
    <w:rsid w:val="00DB4D7B"/>
    <w:rsid w:val="00DB5167"/>
    <w:rsid w:val="00DB7EAD"/>
    <w:rsid w:val="00DC0F87"/>
    <w:rsid w:val="00DC345E"/>
    <w:rsid w:val="00DC3FFD"/>
    <w:rsid w:val="00DC4CA1"/>
    <w:rsid w:val="00DC50EC"/>
    <w:rsid w:val="00DC5674"/>
    <w:rsid w:val="00DC5E00"/>
    <w:rsid w:val="00DC6C0A"/>
    <w:rsid w:val="00DC6D15"/>
    <w:rsid w:val="00DC6EC3"/>
    <w:rsid w:val="00DD0541"/>
    <w:rsid w:val="00DD5CAA"/>
    <w:rsid w:val="00DE041B"/>
    <w:rsid w:val="00DE1519"/>
    <w:rsid w:val="00DE1694"/>
    <w:rsid w:val="00DE5C1B"/>
    <w:rsid w:val="00DF1C3F"/>
    <w:rsid w:val="00DF1C8E"/>
    <w:rsid w:val="00DF239E"/>
    <w:rsid w:val="00DF2F6D"/>
    <w:rsid w:val="00DF4C7D"/>
    <w:rsid w:val="00DF684E"/>
    <w:rsid w:val="00E00206"/>
    <w:rsid w:val="00E00AC1"/>
    <w:rsid w:val="00E01EFB"/>
    <w:rsid w:val="00E0487B"/>
    <w:rsid w:val="00E05F0B"/>
    <w:rsid w:val="00E06987"/>
    <w:rsid w:val="00E10046"/>
    <w:rsid w:val="00E15214"/>
    <w:rsid w:val="00E1557A"/>
    <w:rsid w:val="00E211F8"/>
    <w:rsid w:val="00E217F7"/>
    <w:rsid w:val="00E225D7"/>
    <w:rsid w:val="00E23497"/>
    <w:rsid w:val="00E23E48"/>
    <w:rsid w:val="00E251E9"/>
    <w:rsid w:val="00E2520A"/>
    <w:rsid w:val="00E26462"/>
    <w:rsid w:val="00E26BCD"/>
    <w:rsid w:val="00E275A7"/>
    <w:rsid w:val="00E2793D"/>
    <w:rsid w:val="00E34A0E"/>
    <w:rsid w:val="00E355A1"/>
    <w:rsid w:val="00E36F8B"/>
    <w:rsid w:val="00E4076B"/>
    <w:rsid w:val="00E418FE"/>
    <w:rsid w:val="00E42255"/>
    <w:rsid w:val="00E466A2"/>
    <w:rsid w:val="00E5007D"/>
    <w:rsid w:val="00E50461"/>
    <w:rsid w:val="00E5144F"/>
    <w:rsid w:val="00E51884"/>
    <w:rsid w:val="00E55E6C"/>
    <w:rsid w:val="00E55ED8"/>
    <w:rsid w:val="00E5761E"/>
    <w:rsid w:val="00E60A6E"/>
    <w:rsid w:val="00E61789"/>
    <w:rsid w:val="00E61AEB"/>
    <w:rsid w:val="00E636E3"/>
    <w:rsid w:val="00E658AC"/>
    <w:rsid w:val="00E659CD"/>
    <w:rsid w:val="00E67EBA"/>
    <w:rsid w:val="00E72043"/>
    <w:rsid w:val="00E7371B"/>
    <w:rsid w:val="00E75F89"/>
    <w:rsid w:val="00E77B1E"/>
    <w:rsid w:val="00E81FAC"/>
    <w:rsid w:val="00E8234E"/>
    <w:rsid w:val="00E82E57"/>
    <w:rsid w:val="00E82FB5"/>
    <w:rsid w:val="00E84557"/>
    <w:rsid w:val="00E859A1"/>
    <w:rsid w:val="00E859CB"/>
    <w:rsid w:val="00E91377"/>
    <w:rsid w:val="00E914D9"/>
    <w:rsid w:val="00E92500"/>
    <w:rsid w:val="00E9273B"/>
    <w:rsid w:val="00E92D32"/>
    <w:rsid w:val="00E95DC5"/>
    <w:rsid w:val="00E97AE5"/>
    <w:rsid w:val="00EA02CF"/>
    <w:rsid w:val="00EA03A3"/>
    <w:rsid w:val="00EA2DFE"/>
    <w:rsid w:val="00EA31A6"/>
    <w:rsid w:val="00EA536A"/>
    <w:rsid w:val="00EA692B"/>
    <w:rsid w:val="00EB30F4"/>
    <w:rsid w:val="00EB3359"/>
    <w:rsid w:val="00EB4517"/>
    <w:rsid w:val="00EB5114"/>
    <w:rsid w:val="00EB7F45"/>
    <w:rsid w:val="00EC068F"/>
    <w:rsid w:val="00EC150E"/>
    <w:rsid w:val="00EC1E8E"/>
    <w:rsid w:val="00EC27DF"/>
    <w:rsid w:val="00EC4E8D"/>
    <w:rsid w:val="00EC5B13"/>
    <w:rsid w:val="00EC5D75"/>
    <w:rsid w:val="00EC7279"/>
    <w:rsid w:val="00EC7D83"/>
    <w:rsid w:val="00ED1531"/>
    <w:rsid w:val="00ED2C9D"/>
    <w:rsid w:val="00ED562D"/>
    <w:rsid w:val="00ED5D49"/>
    <w:rsid w:val="00ED69C5"/>
    <w:rsid w:val="00ED6CF0"/>
    <w:rsid w:val="00EE32E3"/>
    <w:rsid w:val="00EE3B57"/>
    <w:rsid w:val="00EE6B41"/>
    <w:rsid w:val="00EF0B2A"/>
    <w:rsid w:val="00EF145B"/>
    <w:rsid w:val="00EF2640"/>
    <w:rsid w:val="00EF5423"/>
    <w:rsid w:val="00F02B55"/>
    <w:rsid w:val="00F0618C"/>
    <w:rsid w:val="00F0684F"/>
    <w:rsid w:val="00F10F5D"/>
    <w:rsid w:val="00F11778"/>
    <w:rsid w:val="00F124A8"/>
    <w:rsid w:val="00F13215"/>
    <w:rsid w:val="00F145D6"/>
    <w:rsid w:val="00F17DE5"/>
    <w:rsid w:val="00F20DD1"/>
    <w:rsid w:val="00F22527"/>
    <w:rsid w:val="00F22C9F"/>
    <w:rsid w:val="00F2338A"/>
    <w:rsid w:val="00F238E4"/>
    <w:rsid w:val="00F23C85"/>
    <w:rsid w:val="00F246DB"/>
    <w:rsid w:val="00F24A6A"/>
    <w:rsid w:val="00F254CF"/>
    <w:rsid w:val="00F26362"/>
    <w:rsid w:val="00F27D4D"/>
    <w:rsid w:val="00F304A1"/>
    <w:rsid w:val="00F31DCD"/>
    <w:rsid w:val="00F327B5"/>
    <w:rsid w:val="00F34453"/>
    <w:rsid w:val="00F375E4"/>
    <w:rsid w:val="00F40A43"/>
    <w:rsid w:val="00F40D4A"/>
    <w:rsid w:val="00F45340"/>
    <w:rsid w:val="00F45E39"/>
    <w:rsid w:val="00F46FD7"/>
    <w:rsid w:val="00F47ADC"/>
    <w:rsid w:val="00F50A3D"/>
    <w:rsid w:val="00F5144B"/>
    <w:rsid w:val="00F611C2"/>
    <w:rsid w:val="00F61269"/>
    <w:rsid w:val="00F632DD"/>
    <w:rsid w:val="00F63733"/>
    <w:rsid w:val="00F66814"/>
    <w:rsid w:val="00F67457"/>
    <w:rsid w:val="00F72699"/>
    <w:rsid w:val="00F7370D"/>
    <w:rsid w:val="00F73EFB"/>
    <w:rsid w:val="00F7496A"/>
    <w:rsid w:val="00F76380"/>
    <w:rsid w:val="00F77E05"/>
    <w:rsid w:val="00F80E8E"/>
    <w:rsid w:val="00F81723"/>
    <w:rsid w:val="00F81D18"/>
    <w:rsid w:val="00F8245E"/>
    <w:rsid w:val="00F82DB5"/>
    <w:rsid w:val="00F83CAE"/>
    <w:rsid w:val="00F86F59"/>
    <w:rsid w:val="00F87597"/>
    <w:rsid w:val="00F87866"/>
    <w:rsid w:val="00F912D9"/>
    <w:rsid w:val="00F9231F"/>
    <w:rsid w:val="00F93444"/>
    <w:rsid w:val="00F938B2"/>
    <w:rsid w:val="00F93F69"/>
    <w:rsid w:val="00F94F43"/>
    <w:rsid w:val="00F96D5D"/>
    <w:rsid w:val="00F970FE"/>
    <w:rsid w:val="00FA0B60"/>
    <w:rsid w:val="00FA1A40"/>
    <w:rsid w:val="00FA2659"/>
    <w:rsid w:val="00FA4387"/>
    <w:rsid w:val="00FB2BD0"/>
    <w:rsid w:val="00FB2FCA"/>
    <w:rsid w:val="00FB35A1"/>
    <w:rsid w:val="00FB4199"/>
    <w:rsid w:val="00FB5AAE"/>
    <w:rsid w:val="00FB630B"/>
    <w:rsid w:val="00FB701F"/>
    <w:rsid w:val="00FB7A56"/>
    <w:rsid w:val="00FB7F72"/>
    <w:rsid w:val="00FC08E7"/>
    <w:rsid w:val="00FC130D"/>
    <w:rsid w:val="00FC223C"/>
    <w:rsid w:val="00FC3E73"/>
    <w:rsid w:val="00FC4FB3"/>
    <w:rsid w:val="00FC5EED"/>
    <w:rsid w:val="00FC6C9D"/>
    <w:rsid w:val="00FD1555"/>
    <w:rsid w:val="00FD1D21"/>
    <w:rsid w:val="00FD6927"/>
    <w:rsid w:val="00FE0098"/>
    <w:rsid w:val="00FE0B9F"/>
    <w:rsid w:val="00FE124A"/>
    <w:rsid w:val="00FE1D26"/>
    <w:rsid w:val="00FE4599"/>
    <w:rsid w:val="00FE5B27"/>
    <w:rsid w:val="00FF056C"/>
    <w:rsid w:val="00FF4AF5"/>
    <w:rsid w:val="00FF7123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23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2F6D"/>
    <w:pPr>
      <w:ind w:left="720"/>
    </w:pPr>
    <w:rPr>
      <w:rFonts w:cs="Times New Roman"/>
      <w:sz w:val="28"/>
      <w:szCs w:val="28"/>
      <w:lang w:eastAsia="en-US"/>
    </w:rPr>
  </w:style>
  <w:style w:type="paragraph" w:styleId="a4">
    <w:name w:val="Normal (Web)"/>
    <w:basedOn w:val="a"/>
    <w:semiHidden/>
    <w:rsid w:val="00DF2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F2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DF2F6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F2F6D"/>
  </w:style>
  <w:style w:type="table" w:styleId="a7">
    <w:name w:val="Table Grid"/>
    <w:basedOn w:val="a1"/>
    <w:uiPriority w:val="59"/>
    <w:rsid w:val="00DF2F6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F2F6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DF2F6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F2F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DF2F6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DF2F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682D3C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Body Text Indent"/>
    <w:basedOn w:val="a"/>
    <w:link w:val="ad"/>
    <w:rsid w:val="00B8011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Основной текст с отступом Знак"/>
    <w:link w:val="ac"/>
    <w:rsid w:val="00B80117"/>
    <w:rPr>
      <w:rFonts w:ascii="Times New Roman" w:eastAsia="Times New Roman" w:hAnsi="Times New Roman"/>
      <w:sz w:val="26"/>
      <w:szCs w:val="24"/>
    </w:rPr>
  </w:style>
  <w:style w:type="table" w:customStyle="1" w:styleId="10">
    <w:name w:val="Сетка таблицы1"/>
    <w:basedOn w:val="a1"/>
    <w:next w:val="a7"/>
    <w:uiPriority w:val="39"/>
    <w:rsid w:val="003E79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725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5CC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5E2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23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DF2F6D"/>
    <w:pPr>
      <w:ind w:left="720"/>
    </w:pPr>
    <w:rPr>
      <w:rFonts w:cs="Times New Roman"/>
      <w:sz w:val="28"/>
      <w:szCs w:val="28"/>
      <w:lang w:eastAsia="en-US"/>
    </w:rPr>
  </w:style>
  <w:style w:type="paragraph" w:styleId="a4">
    <w:name w:val="Normal (Web)"/>
    <w:basedOn w:val="a"/>
    <w:semiHidden/>
    <w:rsid w:val="00DF2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F2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DF2F6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F2F6D"/>
  </w:style>
  <w:style w:type="table" w:styleId="a7">
    <w:name w:val="Table Grid"/>
    <w:basedOn w:val="a1"/>
    <w:uiPriority w:val="59"/>
    <w:rsid w:val="00DF2F6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F2F6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DF2F6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F2F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DF2F6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DF2F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682D3C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Body Text Indent"/>
    <w:basedOn w:val="a"/>
    <w:link w:val="ad"/>
    <w:rsid w:val="00B8011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d">
    <w:name w:val="Основной текст с отступом Знак"/>
    <w:link w:val="ac"/>
    <w:rsid w:val="00B80117"/>
    <w:rPr>
      <w:rFonts w:ascii="Times New Roman" w:eastAsia="Times New Roman" w:hAnsi="Times New Roman"/>
      <w:sz w:val="26"/>
      <w:szCs w:val="24"/>
    </w:rPr>
  </w:style>
  <w:style w:type="table" w:customStyle="1" w:styleId="10">
    <w:name w:val="Сетка таблицы1"/>
    <w:basedOn w:val="a1"/>
    <w:next w:val="a7"/>
    <w:uiPriority w:val="39"/>
    <w:rsid w:val="003E79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725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5CC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styleId="ae">
    <w:name w:val="Hyperlink"/>
    <w:uiPriority w:val="99"/>
    <w:unhideWhenUsed/>
    <w:rsid w:val="005E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217EF-0D98-4E11-BB87-7DBA09B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25</Pages>
  <Words>6200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</cp:lastModifiedBy>
  <cp:revision>61</cp:revision>
  <cp:lastPrinted>2024-12-05T12:52:00Z</cp:lastPrinted>
  <dcterms:created xsi:type="dcterms:W3CDTF">2024-11-25T09:16:00Z</dcterms:created>
  <dcterms:modified xsi:type="dcterms:W3CDTF">2024-12-10T05:48:00Z</dcterms:modified>
</cp:coreProperties>
</file>