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CA8" w:rsidRPr="006745F5" w:rsidRDefault="0025722F" w:rsidP="00F813CC">
      <w:pPr>
        <w:widowControl/>
        <w:shd w:val="clear" w:color="auto" w:fill="FFFFFF"/>
        <w:autoSpaceDE/>
        <w:autoSpaceDN/>
        <w:spacing w:line="360" w:lineRule="atLeast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</w:pPr>
      <w:bookmarkStart w:id="0" w:name="_GoBack"/>
      <w:r w:rsidRPr="006745F5">
        <w:rPr>
          <w:rFonts w:ascii="Tahoma" w:hAnsi="Tahoma" w:cs="Tahom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94A4F17" wp14:editId="42C8EE90">
            <wp:simplePos x="0" y="0"/>
            <wp:positionH relativeFrom="margin">
              <wp:posOffset>1866900</wp:posOffset>
            </wp:positionH>
            <wp:positionV relativeFrom="paragraph">
              <wp:posOffset>0</wp:posOffset>
            </wp:positionV>
            <wp:extent cx="2857500" cy="13620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Проверьте требуется ли уточ</w:t>
      </w:r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нение </w:t>
      </w:r>
      <w:r w:rsidR="006A78A4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границ </w:t>
      </w:r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Вашего земельного участка</w:t>
      </w:r>
      <w:bookmarkEnd w:id="0"/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  </w:t>
      </w:r>
    </w:p>
    <w:p w:rsidR="00D52CA8" w:rsidRPr="006745F5" w:rsidRDefault="00D52CA8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Порой у читателей нашего сайта возникают вопросы: а правильно ли определены границы земельного участка, нужно ли проводить межевание или уточнение границ.   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Сегодня поговорим о тех случаях, когда земельный участок стоит на государственном кадастровом учете, но не понятно требуют ли уточнения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местоположение границ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такого участка или нет. </w:t>
      </w:r>
    </w:p>
    <w:p w:rsidR="00D65FC4" w:rsidRPr="006745F5" w:rsidRDefault="00D65FC4" w:rsidP="00745DF9">
      <w:pPr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</w:p>
    <w:p w:rsidR="00D71AB0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Итак, первый случай, когда границы требуют уточнения – это когда </w:t>
      </w:r>
      <w:hyperlink r:id="rId7" w:history="1">
        <w:r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Ваш участок ранее учтенный</w:t>
        </w:r>
      </w:hyperlink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, сведения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 нем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содержатся в ЕГРН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но межевания Вы не проводили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.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>Это такие земельные участки, на которые возникли и не прекращены права (собственность, постоянное (бессрочное) пользование, пожизненное наследуемое владение, право аренды, право застройки) до 01.03.2008 года. Сведения могут как содержаться, так и отсутствовать в ЕГРН.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Данный участок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скорее всего,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не будет иметь координат, которые соответствуют</w:t>
      </w:r>
      <w:r w:rsidR="0025722F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действующему законодательству.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Определить можно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 помощью сервиса «Публичная кадастровая карта» или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 Выписке из ЕГРН. </w:t>
      </w: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На публичной кадастровой карте 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>Вы увидите рядом с кадастровым номером отметку «Без координат» (как на Рисунке 1).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Рисунок 1.</w:t>
      </w: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480175" cy="39160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-02-2024 13-31-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9205A1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А в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выписке ЕГРН, н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а первой странице в 1 разделе в строке «Площадь» значение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будет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>указано точной цифрой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(как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2).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>Рисунок 2.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7D74D42" wp14:editId="09BBAEE0">
            <wp:extent cx="6381750" cy="3761370"/>
            <wp:effectExtent l="19050" t="19050" r="1905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3" cy="37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Это говорит о том, что координаты границ участка либо совсем не определены, либо определены декларировано, то есть значение площади участка взято из правоустанавливающего или </w:t>
      </w:r>
      <w:proofErr w:type="spellStart"/>
      <w:r w:rsidRPr="006745F5">
        <w:rPr>
          <w:rFonts w:ascii="Tahoma" w:hAnsi="Tahoma" w:cs="Tahoma"/>
          <w:sz w:val="20"/>
          <w:szCs w:val="20"/>
        </w:rPr>
        <w:t>правоудостоверяющего</w:t>
      </w:r>
      <w:proofErr w:type="spellEnd"/>
      <w:r w:rsidRPr="006745F5">
        <w:rPr>
          <w:rFonts w:ascii="Tahoma" w:hAnsi="Tahoma" w:cs="Tahoma"/>
          <w:sz w:val="20"/>
          <w:szCs w:val="20"/>
        </w:rPr>
        <w:t xml:space="preserve"> документа. 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447D35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Помимо этого</w:t>
      </w:r>
      <w:r w:rsidR="001C22CC" w:rsidRPr="006745F5">
        <w:rPr>
          <w:rFonts w:ascii="Tahoma" w:hAnsi="Tahoma" w:cs="Tahoma"/>
          <w:sz w:val="20"/>
          <w:szCs w:val="20"/>
        </w:rPr>
        <w:t xml:space="preserve"> в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1 разделе выписки из ЕГРН в строке </w:t>
      </w:r>
      <w:hyperlink r:id="rId10" w:history="1">
        <w:r w:rsidR="001C22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«Особые отметки»</w:t>
        </w:r>
      </w:hyperlink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присутствует предложение «Границы земельного участка </w:t>
      </w:r>
      <w:r w:rsidR="001C22CC" w:rsidRPr="006745F5">
        <w:rPr>
          <w:rStyle w:val="a8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  <w:t>не установлены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 в соответствии с требованиями земельного законодательства» </w:t>
      </w:r>
      <w:r w:rsidRPr="006745F5">
        <w:rPr>
          <w:rFonts w:ascii="Tahoma" w:hAnsi="Tahoma" w:cs="Tahoma"/>
          <w:sz w:val="20"/>
          <w:szCs w:val="20"/>
        </w:rPr>
        <w:t>(как</w:t>
      </w:r>
      <w:r w:rsidR="001C22CC" w:rsidRPr="006745F5">
        <w:rPr>
          <w:rFonts w:ascii="Tahoma" w:hAnsi="Tahoma" w:cs="Tahoma"/>
          <w:sz w:val="20"/>
          <w:szCs w:val="20"/>
        </w:rPr>
        <w:t xml:space="preserve"> на </w:t>
      </w:r>
      <w:r w:rsidRPr="006745F5">
        <w:rPr>
          <w:rFonts w:ascii="Tahoma" w:hAnsi="Tahoma" w:cs="Tahoma"/>
          <w:sz w:val="20"/>
          <w:szCs w:val="20"/>
        </w:rPr>
        <w:t xml:space="preserve">Рисунке </w:t>
      </w:r>
      <w:r w:rsidR="002631CA" w:rsidRPr="006745F5">
        <w:rPr>
          <w:rFonts w:ascii="Tahoma" w:hAnsi="Tahoma" w:cs="Tahoma"/>
          <w:sz w:val="20"/>
          <w:szCs w:val="20"/>
        </w:rPr>
        <w:t>3</w:t>
      </w:r>
      <w:r w:rsidR="001C22C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3.</w:t>
      </w:r>
    </w:p>
    <w:p w:rsidR="00697B2B" w:rsidRPr="006745F5" w:rsidRDefault="00697B2B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381601" cy="28860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60" cy="2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В случае если у земельного </w:t>
      </w:r>
      <w:r w:rsidR="00447D35" w:rsidRPr="006745F5">
        <w:rPr>
          <w:rFonts w:ascii="Tahoma" w:hAnsi="Tahoma" w:cs="Tahoma"/>
          <w:sz w:val="20"/>
          <w:szCs w:val="20"/>
        </w:rPr>
        <w:t xml:space="preserve">участка границы не установлены данный раздел </w:t>
      </w:r>
      <w:r w:rsidRPr="006745F5">
        <w:rPr>
          <w:rFonts w:ascii="Tahoma" w:hAnsi="Tahoma" w:cs="Tahoma"/>
          <w:sz w:val="20"/>
          <w:szCs w:val="20"/>
        </w:rPr>
        <w:t xml:space="preserve">будет </w:t>
      </w:r>
      <w:r w:rsidR="00447D35" w:rsidRPr="006745F5">
        <w:rPr>
          <w:rFonts w:ascii="Tahoma" w:hAnsi="Tahoma" w:cs="Tahoma"/>
          <w:sz w:val="20"/>
          <w:szCs w:val="20"/>
        </w:rPr>
        <w:t>отсутствовать</w:t>
      </w:r>
      <w:r w:rsidRPr="006745F5">
        <w:rPr>
          <w:rFonts w:ascii="Tahoma" w:hAnsi="Tahoma" w:cs="Tahoma"/>
          <w:sz w:val="20"/>
          <w:szCs w:val="20"/>
        </w:rPr>
        <w:t>.</w:t>
      </w:r>
      <w:r w:rsidR="00447D35" w:rsidRPr="006745F5">
        <w:rPr>
          <w:rFonts w:ascii="Tahoma" w:hAnsi="Tahoma" w:cs="Tahoma"/>
          <w:sz w:val="20"/>
          <w:szCs w:val="20"/>
        </w:rPr>
        <w:t xml:space="preserve"> </w:t>
      </w:r>
      <w:r w:rsidRPr="006745F5">
        <w:rPr>
          <w:rFonts w:ascii="Tahoma" w:hAnsi="Tahoma" w:cs="Tahoma"/>
          <w:sz w:val="20"/>
          <w:szCs w:val="20"/>
        </w:rPr>
        <w:t xml:space="preserve">Это </w:t>
      </w:r>
      <w:r w:rsidR="00447D35" w:rsidRPr="006745F5">
        <w:rPr>
          <w:rFonts w:ascii="Tahoma" w:hAnsi="Tahoma" w:cs="Tahoma"/>
          <w:sz w:val="20"/>
          <w:szCs w:val="20"/>
        </w:rPr>
        <w:t xml:space="preserve">также </w:t>
      </w:r>
      <w:r w:rsidRPr="006745F5">
        <w:rPr>
          <w:rFonts w:ascii="Tahoma" w:hAnsi="Tahoma" w:cs="Tahoma"/>
          <w:sz w:val="20"/>
          <w:szCs w:val="20"/>
        </w:rPr>
        <w:t>будет подтверждаться данными в строке «Особые отметки» раздела 1.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1C22CC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b/>
          <w:sz w:val="20"/>
          <w:szCs w:val="20"/>
          <w:shd w:val="clear" w:color="auto" w:fill="FFFFFF"/>
        </w:rPr>
        <w:t>Если же границы земельного участка уточнены и не требуют межевания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то сведения о площади указываются с данными о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погрешности, 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4.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 xml:space="preserve">Рисунок 4. 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543E395" wp14:editId="687E8D4A">
            <wp:extent cx="6317396" cy="3810000"/>
            <wp:effectExtent l="19050" t="19050" r="2667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60" cy="3825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В</w:t>
      </w:r>
      <w:r w:rsidR="00FE2F2C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FE2F2C" w:rsidRPr="006745F5">
        <w:rPr>
          <w:rFonts w:ascii="Tahoma" w:hAnsi="Tahoma" w:cs="Tahoma"/>
          <w:sz w:val="20"/>
          <w:szCs w:val="20"/>
        </w:rPr>
        <w:t>разделе 3 «Описание местоположения земельного участка» присутствует подраздел 3.2 «Сведения о характерных точ</w:t>
      </w:r>
      <w:r w:rsidR="00745DF9" w:rsidRPr="006745F5">
        <w:rPr>
          <w:rFonts w:ascii="Tahoma" w:hAnsi="Tahoma" w:cs="Tahoma"/>
          <w:sz w:val="20"/>
          <w:szCs w:val="20"/>
        </w:rPr>
        <w:t>ках границы земельного участка»</w:t>
      </w:r>
      <w:r w:rsidR="00FE2F2C" w:rsidRPr="006745F5">
        <w:rPr>
          <w:rFonts w:ascii="Tahoma" w:hAnsi="Tahoma" w:cs="Tahoma"/>
          <w:sz w:val="20"/>
          <w:szCs w:val="20"/>
        </w:rPr>
        <w:t xml:space="preserve"> (в этом случае, столбец «Средняя </w:t>
      </w:r>
      <w:proofErr w:type="spellStart"/>
      <w:r w:rsidR="00FE2F2C" w:rsidRPr="006745F5">
        <w:rPr>
          <w:rFonts w:ascii="Tahoma" w:hAnsi="Tahoma" w:cs="Tahoma"/>
          <w:sz w:val="20"/>
          <w:szCs w:val="20"/>
        </w:rPr>
        <w:t>квадратическая</w:t>
      </w:r>
      <w:proofErr w:type="spellEnd"/>
      <w:r w:rsidR="00FE2F2C" w:rsidRPr="006745F5">
        <w:rPr>
          <w:rFonts w:ascii="Tahoma" w:hAnsi="Tahoma" w:cs="Tahoma"/>
          <w:sz w:val="20"/>
          <w:szCs w:val="20"/>
        </w:rPr>
        <w:t xml:space="preserve"> погрешность определения координат характерных точек границ земельного участка, м» должен быть заполне</w:t>
      </w:r>
      <w:r w:rsidR="002631CA" w:rsidRPr="006745F5">
        <w:rPr>
          <w:rFonts w:ascii="Tahoma" w:hAnsi="Tahoma" w:cs="Tahoma"/>
          <w:sz w:val="20"/>
          <w:szCs w:val="20"/>
        </w:rPr>
        <w:t>н числовым значением) (Рисунок 5</w:t>
      </w:r>
      <w:r w:rsidR="00FE2F2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5.</w:t>
      </w:r>
    </w:p>
    <w:p w:rsidR="00FE2F2C" w:rsidRPr="006745F5" w:rsidRDefault="00FE2F2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213853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67" cy="28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745DF9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Здесь важно отметить, что в</w:t>
      </w:r>
      <w:r w:rsidR="00745DF9" w:rsidRPr="006745F5">
        <w:rPr>
          <w:rFonts w:ascii="Tahoma" w:hAnsi="Tahoma" w:cs="Tahoma"/>
          <w:sz w:val="20"/>
          <w:szCs w:val="20"/>
        </w:rPr>
        <w:t xml:space="preserve">стречаются и такие случаи, когда в выписке или правоустанавливающем документе есть координаты земельного участка, однако они определены в системе координат, которая </w:t>
      </w:r>
      <w:r w:rsidR="00745DF9" w:rsidRPr="006745F5">
        <w:rPr>
          <w:rFonts w:ascii="Tahoma" w:hAnsi="Tahoma" w:cs="Tahoma"/>
          <w:b/>
          <w:sz w:val="20"/>
          <w:szCs w:val="20"/>
        </w:rPr>
        <w:t>не действует на сегодняшний день</w:t>
      </w:r>
      <w:r w:rsidR="009205A1" w:rsidRPr="006745F5">
        <w:rPr>
          <w:rFonts w:ascii="Tahoma" w:hAnsi="Tahoma" w:cs="Tahoma"/>
          <w:b/>
          <w:sz w:val="20"/>
          <w:szCs w:val="20"/>
        </w:rPr>
        <w:t xml:space="preserve"> или</w:t>
      </w:r>
      <w:r w:rsidRPr="006745F5">
        <w:rPr>
          <w:rFonts w:ascii="Tahoma" w:hAnsi="Tahoma" w:cs="Tahoma"/>
          <w:b/>
          <w:sz w:val="20"/>
          <w:szCs w:val="20"/>
        </w:rPr>
        <w:t xml:space="preserve"> с нормативной точностью ниже установленной</w:t>
      </w:r>
      <w:r w:rsidR="00745DF9" w:rsidRPr="006745F5">
        <w:rPr>
          <w:rFonts w:ascii="Tahoma" w:hAnsi="Tahoma" w:cs="Tahoma"/>
          <w:b/>
          <w:sz w:val="20"/>
          <w:szCs w:val="20"/>
        </w:rPr>
        <w:t xml:space="preserve"> и пересчитать их не представляется возможным</w:t>
      </w:r>
      <w:r w:rsidR="00F813CC" w:rsidRPr="006745F5">
        <w:rPr>
          <w:rFonts w:ascii="Tahoma" w:hAnsi="Tahoma" w:cs="Tahoma"/>
          <w:b/>
          <w:sz w:val="20"/>
          <w:szCs w:val="20"/>
        </w:rPr>
        <w:t xml:space="preserve"> </w:t>
      </w:r>
      <w:r w:rsidR="00F813CC" w:rsidRPr="006745F5">
        <w:rPr>
          <w:rFonts w:ascii="Tahoma" w:hAnsi="Tahoma" w:cs="Tahoma"/>
          <w:sz w:val="20"/>
          <w:szCs w:val="20"/>
        </w:rPr>
        <w:t xml:space="preserve">(Читайте в нашей статье </w:t>
      </w:r>
      <w:hyperlink r:id="rId14" w:history="1">
        <w:r w:rsidR="00F813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https://rkc56.ru/faq/3886</w:t>
        </w:r>
      </w:hyperlink>
      <w:r w:rsidR="00F813CC" w:rsidRPr="006745F5">
        <w:rPr>
          <w:rFonts w:ascii="Tahoma" w:hAnsi="Tahoma" w:cs="Tahoma"/>
          <w:sz w:val="20"/>
          <w:szCs w:val="20"/>
        </w:rPr>
        <w:t>)</w:t>
      </w:r>
      <w:r w:rsidRPr="006745F5">
        <w:rPr>
          <w:rFonts w:ascii="Tahoma" w:hAnsi="Tahoma" w:cs="Tahoma"/>
          <w:b/>
          <w:sz w:val="20"/>
          <w:szCs w:val="20"/>
        </w:rPr>
        <w:t xml:space="preserve">. </w:t>
      </w:r>
      <w:r w:rsidR="00745DF9" w:rsidRPr="006745F5">
        <w:rPr>
          <w:rFonts w:ascii="Tahoma" w:hAnsi="Tahoma" w:cs="Tahoma"/>
          <w:sz w:val="20"/>
          <w:szCs w:val="20"/>
        </w:rPr>
        <w:t xml:space="preserve">В таких случаях также требуется уточнение местоположения границ земельного участка.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Помимо </w:t>
      </w:r>
      <w:r w:rsidR="00D71AB0" w:rsidRPr="006745F5">
        <w:rPr>
          <w:rFonts w:ascii="Tahoma" w:hAnsi="Tahoma" w:cs="Tahoma"/>
          <w:sz w:val="20"/>
          <w:szCs w:val="20"/>
        </w:rPr>
        <w:t>этого, могут</w:t>
      </w:r>
      <w:r w:rsidRPr="006745F5">
        <w:rPr>
          <w:rFonts w:ascii="Tahoma" w:hAnsi="Tahoma" w:cs="Tahoma"/>
          <w:sz w:val="20"/>
          <w:szCs w:val="20"/>
        </w:rPr>
        <w:t xml:space="preserve"> возникнуть случаи, когда границы Вашего участка определены кадастровым инженером</w:t>
      </w:r>
      <w:r w:rsidR="00447D35" w:rsidRPr="006745F5">
        <w:rPr>
          <w:rFonts w:ascii="Tahoma" w:hAnsi="Tahoma" w:cs="Tahoma"/>
          <w:sz w:val="20"/>
          <w:szCs w:val="20"/>
        </w:rPr>
        <w:t xml:space="preserve"> не верно</w:t>
      </w:r>
      <w:r w:rsidRPr="006745F5">
        <w:rPr>
          <w:rFonts w:ascii="Tahoma" w:hAnsi="Tahoma" w:cs="Tahoma"/>
          <w:sz w:val="20"/>
          <w:szCs w:val="20"/>
        </w:rPr>
        <w:t>. На публичной кадастровой карте это может быть также видно: неверная конфигурация участка, расположение или пересечение с д</w:t>
      </w:r>
      <w:r w:rsidR="00D71AB0" w:rsidRPr="006745F5">
        <w:rPr>
          <w:rFonts w:ascii="Tahoma" w:hAnsi="Tahoma" w:cs="Tahoma"/>
          <w:sz w:val="20"/>
          <w:szCs w:val="20"/>
        </w:rPr>
        <w:t>ругим участком, как на рисунке 6</w:t>
      </w:r>
      <w:r w:rsidRPr="006745F5">
        <w:rPr>
          <w:rFonts w:ascii="Tahoma" w:hAnsi="Tahoma" w:cs="Tahoma"/>
          <w:sz w:val="20"/>
          <w:szCs w:val="20"/>
        </w:rPr>
        <w:t xml:space="preserve">. В данном случае, также требуется </w:t>
      </w:r>
      <w:r w:rsidR="00D106F8" w:rsidRPr="006745F5">
        <w:rPr>
          <w:rFonts w:ascii="Tahoma" w:hAnsi="Tahoma" w:cs="Tahoma"/>
          <w:sz w:val="20"/>
          <w:szCs w:val="20"/>
        </w:rPr>
        <w:t xml:space="preserve">уточнение границ Вашего участка путем </w:t>
      </w:r>
      <w:hyperlink r:id="rId15" w:history="1">
        <w:r w:rsidR="00D106F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исправления реестровой ошибки</w:t>
        </w:r>
      </w:hyperlink>
      <w:r w:rsidR="00D106F8" w:rsidRPr="006745F5">
        <w:rPr>
          <w:rFonts w:ascii="Tahoma" w:hAnsi="Tahoma" w:cs="Tahoma"/>
          <w:sz w:val="20"/>
          <w:szCs w:val="20"/>
        </w:rPr>
        <w:t xml:space="preserve">. </w:t>
      </w:r>
      <w:r w:rsidRPr="006745F5">
        <w:rPr>
          <w:rFonts w:ascii="Tahoma" w:hAnsi="Tahoma" w:cs="Tahoma"/>
          <w:sz w:val="20"/>
          <w:szCs w:val="20"/>
        </w:rPr>
        <w:t xml:space="preserve">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52CA8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lastRenderedPageBreak/>
        <w:t>Рисунок 6.</w:t>
      </w:r>
    </w:p>
    <w:p w:rsidR="00FE2F2C" w:rsidRPr="006745F5" w:rsidRDefault="00FE2F2C" w:rsidP="00745DF9">
      <w:pPr>
        <w:jc w:val="both"/>
        <w:rPr>
          <w:rFonts w:ascii="Tahoma" w:hAnsi="Tahoma" w:cs="Tahoma"/>
          <w:noProof/>
          <w:sz w:val="20"/>
          <w:szCs w:val="20"/>
          <w:lang w:eastAsia="ru-RU"/>
        </w:rPr>
      </w:pPr>
    </w:p>
    <w:p w:rsidR="002B0DAE" w:rsidRPr="006745F5" w:rsidRDefault="002B0DAE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480175" cy="4370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-02-2024 14-13-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564E0C" w:rsidRPr="006745F5" w:rsidRDefault="00564E0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1C22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любом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из перечисленных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случае,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Вам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п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отребуется помощь квалифицированного кадастрового инженера. По результатам проведенных работ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он подготовит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межевой план -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документ, который подтверждает установление границ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земельного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участка. </w:t>
      </w:r>
    </w:p>
    <w:p w:rsidR="00F813CC" w:rsidRPr="006745F5" w:rsidRDefault="00F813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52CA8" w:rsidRPr="006745F5" w:rsidRDefault="00543E0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hyperlink r:id="rId17" w:history="1">
        <w:r w:rsidR="00D52CA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Межевой план</w:t>
        </w:r>
      </w:hyperlink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предоставляется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собственником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органы регистрации прав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с заявлением об уточнении местоположения границ земельного участка.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Если у Вас появятся вопросы – задавайте их на нашем сайте </w:t>
      </w:r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rkc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56.</w:t>
      </w:r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ru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и мы </w:t>
      </w:r>
      <w:proofErr w:type="gramStart"/>
      <w:r w:rsidRPr="006745F5">
        <w:rPr>
          <w:rFonts w:ascii="Tahoma" w:hAnsi="Tahoma" w:cs="Tahoma"/>
          <w:sz w:val="20"/>
          <w:szCs w:val="20"/>
          <w:shd w:val="clear" w:color="auto" w:fill="FFFFFF"/>
        </w:rPr>
        <w:t>подскажем</w:t>
      </w:r>
      <w:proofErr w:type="gramEnd"/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требует ли уточнения ваш земельный участок.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конце хотелось бы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напомнить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что межевание земельного участка – это право, а не обязанность. Но нужно понимать, что это может огородить Вас в будущем от ненужных споров и сложностей.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B0DAE" w:rsidRPr="006745F5" w:rsidRDefault="002B0DAE" w:rsidP="00697B2B">
      <w:pPr>
        <w:jc w:val="both"/>
        <w:rPr>
          <w:rFonts w:ascii="Tahoma" w:hAnsi="Tahoma" w:cs="Tahoma"/>
          <w:i/>
          <w:sz w:val="20"/>
          <w:szCs w:val="20"/>
        </w:rPr>
      </w:pP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Горбачёва Л.Р.</w:t>
      </w: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Специалист по связям с общественностью</w:t>
      </w: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Компании «Региональный кадастровый центр»</w:t>
      </w:r>
    </w:p>
    <w:p w:rsidR="002B0DAE" w:rsidRPr="006745F5" w:rsidRDefault="002B0DAE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г.</w:t>
      </w:r>
      <w:r w:rsidR="00F813CC" w:rsidRPr="006745F5">
        <w:rPr>
          <w:rFonts w:ascii="Tahoma" w:hAnsi="Tahoma" w:cs="Tahoma"/>
          <w:i/>
          <w:sz w:val="18"/>
          <w:szCs w:val="18"/>
        </w:rPr>
        <w:t xml:space="preserve"> </w:t>
      </w:r>
      <w:r w:rsidRPr="006745F5">
        <w:rPr>
          <w:rFonts w:ascii="Tahoma" w:hAnsi="Tahoma" w:cs="Tahoma"/>
          <w:i/>
          <w:sz w:val="18"/>
          <w:szCs w:val="18"/>
        </w:rPr>
        <w:t>Оренбург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sectPr w:rsidR="00697B2B" w:rsidRPr="006745F5" w:rsidSect="00697B2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CA8"/>
    <w:rsid w:val="000600C7"/>
    <w:rsid w:val="001C22CC"/>
    <w:rsid w:val="0025722F"/>
    <w:rsid w:val="002631CA"/>
    <w:rsid w:val="002B0DAE"/>
    <w:rsid w:val="00363A48"/>
    <w:rsid w:val="004361F0"/>
    <w:rsid w:val="00447D35"/>
    <w:rsid w:val="00543E04"/>
    <w:rsid w:val="00564E0C"/>
    <w:rsid w:val="005F17F7"/>
    <w:rsid w:val="006745F5"/>
    <w:rsid w:val="00697B2B"/>
    <w:rsid w:val="006A78A4"/>
    <w:rsid w:val="00745DF9"/>
    <w:rsid w:val="009205A1"/>
    <w:rsid w:val="009678DE"/>
    <w:rsid w:val="009B6E17"/>
    <w:rsid w:val="009B6EC6"/>
    <w:rsid w:val="00AE51E4"/>
    <w:rsid w:val="00B52EE0"/>
    <w:rsid w:val="00D106F8"/>
    <w:rsid w:val="00D52CA8"/>
    <w:rsid w:val="00D65FC4"/>
    <w:rsid w:val="00D71AB0"/>
    <w:rsid w:val="00DB50E8"/>
    <w:rsid w:val="00F10AC7"/>
    <w:rsid w:val="00F813CC"/>
    <w:rsid w:val="00F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6E17"/>
    <w:rPr>
      <w:rFonts w:ascii="Arial" w:hAnsi="Arial" w:cs="Arial"/>
    </w:rPr>
  </w:style>
  <w:style w:type="paragraph" w:styleId="1">
    <w:name w:val="heading 1"/>
    <w:basedOn w:val="a"/>
    <w:link w:val="10"/>
    <w:uiPriority w:val="9"/>
    <w:qFormat/>
    <w:rsid w:val="009B6E17"/>
    <w:pPr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B6E17"/>
    <w:pPr>
      <w:spacing w:before="1" w:line="241" w:lineRule="exact"/>
      <w:ind w:left="2016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B6E17"/>
  </w:style>
  <w:style w:type="character" w:customStyle="1" w:styleId="10">
    <w:name w:val="Заголовок 1 Знак"/>
    <w:basedOn w:val="a0"/>
    <w:link w:val="1"/>
    <w:uiPriority w:val="9"/>
    <w:rsid w:val="009B6E17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B6E1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B6E17"/>
    <w:pPr>
      <w:spacing w:before="1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9B6E17"/>
    <w:rPr>
      <w:rFonts w:ascii="Arial" w:eastAsia="Arial" w:hAnsi="Arial" w:cs="Arial"/>
      <w:sz w:val="20"/>
      <w:szCs w:val="20"/>
    </w:rPr>
  </w:style>
  <w:style w:type="paragraph" w:styleId="a5">
    <w:name w:val="List Paragraph"/>
    <w:basedOn w:val="a"/>
    <w:uiPriority w:val="1"/>
    <w:qFormat/>
    <w:rsid w:val="009B6E17"/>
    <w:pPr>
      <w:spacing w:before="1"/>
      <w:ind w:left="313" w:firstLine="284"/>
      <w:jc w:val="both"/>
    </w:pPr>
  </w:style>
  <w:style w:type="character" w:styleId="a6">
    <w:name w:val="Hyperlink"/>
    <w:basedOn w:val="a0"/>
    <w:uiPriority w:val="99"/>
    <w:unhideWhenUsed/>
    <w:rsid w:val="00D65FC4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1C22CC"/>
    <w:rPr>
      <w:i/>
      <w:iCs/>
    </w:rPr>
  </w:style>
  <w:style w:type="character" w:styleId="a8">
    <w:name w:val="Strong"/>
    <w:basedOn w:val="a0"/>
    <w:uiPriority w:val="22"/>
    <w:qFormat/>
    <w:rsid w:val="001C22C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43E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3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6E17"/>
    <w:rPr>
      <w:rFonts w:ascii="Arial" w:hAnsi="Arial" w:cs="Arial"/>
    </w:rPr>
  </w:style>
  <w:style w:type="paragraph" w:styleId="1">
    <w:name w:val="heading 1"/>
    <w:basedOn w:val="a"/>
    <w:link w:val="10"/>
    <w:uiPriority w:val="9"/>
    <w:qFormat/>
    <w:rsid w:val="009B6E17"/>
    <w:pPr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B6E17"/>
    <w:pPr>
      <w:spacing w:before="1" w:line="241" w:lineRule="exact"/>
      <w:ind w:left="2016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B6E17"/>
  </w:style>
  <w:style w:type="character" w:customStyle="1" w:styleId="10">
    <w:name w:val="Заголовок 1 Знак"/>
    <w:basedOn w:val="a0"/>
    <w:link w:val="1"/>
    <w:uiPriority w:val="9"/>
    <w:rsid w:val="009B6E17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B6E1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B6E17"/>
    <w:pPr>
      <w:spacing w:before="1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9B6E17"/>
    <w:rPr>
      <w:rFonts w:ascii="Arial" w:eastAsia="Arial" w:hAnsi="Arial" w:cs="Arial"/>
      <w:sz w:val="20"/>
      <w:szCs w:val="20"/>
    </w:rPr>
  </w:style>
  <w:style w:type="paragraph" w:styleId="a5">
    <w:name w:val="List Paragraph"/>
    <w:basedOn w:val="a"/>
    <w:uiPriority w:val="1"/>
    <w:qFormat/>
    <w:rsid w:val="009B6E17"/>
    <w:pPr>
      <w:spacing w:before="1"/>
      <w:ind w:left="313" w:firstLine="284"/>
      <w:jc w:val="both"/>
    </w:pPr>
  </w:style>
  <w:style w:type="character" w:styleId="a6">
    <w:name w:val="Hyperlink"/>
    <w:basedOn w:val="a0"/>
    <w:uiPriority w:val="99"/>
    <w:unhideWhenUsed/>
    <w:rsid w:val="00D65FC4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1C22CC"/>
    <w:rPr>
      <w:i/>
      <w:iCs/>
    </w:rPr>
  </w:style>
  <w:style w:type="character" w:styleId="a8">
    <w:name w:val="Strong"/>
    <w:basedOn w:val="a0"/>
    <w:uiPriority w:val="22"/>
    <w:qFormat/>
    <w:rsid w:val="001C22C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43E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3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kc56.ru/news/4791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rkc56.ru/articles/353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kc56.ru/vservices/3310-service" TargetMode="External"/><Relationship Id="rId10" Type="http://schemas.openxmlformats.org/officeDocument/2006/relationships/hyperlink" Target="https://rkc56.ru/faq/394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kc56.ru/faq/38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4D307-4818-4870-B56F-D97EF254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Радиковна Зайнагабдинова</dc:creator>
  <cp:lastModifiedBy>Бочарникова_204</cp:lastModifiedBy>
  <cp:revision>2</cp:revision>
  <dcterms:created xsi:type="dcterms:W3CDTF">2024-02-28T14:09:00Z</dcterms:created>
  <dcterms:modified xsi:type="dcterms:W3CDTF">2024-02-28T14:09:00Z</dcterms:modified>
</cp:coreProperties>
</file>