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7166E5" w:rsidRPr="006301AE" w:rsidTr="007166E5">
        <w:tc>
          <w:tcPr>
            <w:tcW w:w="4785" w:type="dxa"/>
          </w:tcPr>
          <w:p w:rsidR="007166E5" w:rsidRPr="006301AE" w:rsidRDefault="007166E5" w:rsidP="006301A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786" w:type="dxa"/>
          </w:tcPr>
          <w:p w:rsidR="007166E5" w:rsidRPr="006301AE" w:rsidRDefault="007166E5" w:rsidP="006301A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7166E5" w:rsidRPr="006301AE" w:rsidRDefault="007166E5" w:rsidP="005953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bookmarkStart w:id="0" w:name="_GoBack"/>
      <w:r w:rsidRPr="006301AE">
        <w:rPr>
          <w:rFonts w:ascii="Times New Roman" w:hAnsi="Times New Roman" w:cs="Times New Roman"/>
          <w:b/>
          <w:sz w:val="26"/>
          <w:szCs w:val="26"/>
        </w:rPr>
        <w:t xml:space="preserve">Отчет о реализации программы </w:t>
      </w:r>
      <w:proofErr w:type="spellStart"/>
      <w:r w:rsidRPr="006301A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городского округа</w:t>
      </w:r>
    </w:p>
    <w:p w:rsidR="007166E5" w:rsidRPr="006301AE" w:rsidRDefault="007166E5" w:rsidP="005953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«Укрепление общественного здоровья на 2020-2024 годы»</w:t>
      </w:r>
    </w:p>
    <w:p w:rsidR="007166E5" w:rsidRPr="006301AE" w:rsidRDefault="007166E5" w:rsidP="0059538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за </w:t>
      </w:r>
      <w:r w:rsidR="004B0110" w:rsidRPr="006301A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2022</w:t>
      </w:r>
      <w:r w:rsidRPr="006301AE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год</w:t>
      </w:r>
    </w:p>
    <w:bookmarkEnd w:id="0"/>
    <w:p w:rsidR="007166E5" w:rsidRPr="006301AE" w:rsidRDefault="007166E5" w:rsidP="006301A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7166E5" w:rsidRPr="006301AE" w:rsidRDefault="007166E5" w:rsidP="006301AE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Программа </w:t>
      </w:r>
      <w:proofErr w:type="spellStart"/>
      <w:r w:rsidRPr="006301A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городского округа «Укрепление общественного здоровья на 2020-2024 годы» (далее – Программа) утверждена постановлением администрации </w:t>
      </w:r>
      <w:proofErr w:type="spellStart"/>
      <w:r w:rsidRPr="006301A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городского округа от 26 марта 2020 года № 449               «Об утверждении программы </w:t>
      </w:r>
      <w:proofErr w:type="spellStart"/>
      <w:r w:rsidRPr="006301A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городского округа «Укрепление общественного здоровья на 2020-2024 годы»</w:t>
      </w:r>
      <w:r w:rsidR="006D16F9" w:rsidRPr="006301AE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7166E5" w:rsidRPr="006301AE" w:rsidRDefault="007166E5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Финансирование в рамках Программы не предусмотрено. </w:t>
      </w:r>
    </w:p>
    <w:p w:rsidR="003D3C1E" w:rsidRPr="006301AE" w:rsidRDefault="003D3C1E" w:rsidP="006301A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Одним из важнейших компонентов формирования здорового образа жизни является создание условий для занятий физической культурой и спортом. </w:t>
      </w:r>
    </w:p>
    <w:p w:rsidR="00BB3E3E" w:rsidRPr="006301AE" w:rsidRDefault="00BB3E3E" w:rsidP="006301AE">
      <w:pPr>
        <w:spacing w:after="0" w:line="240" w:lineRule="auto"/>
        <w:ind w:left="80" w:firstLine="622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Шебекинском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городском округе </w:t>
      </w:r>
      <w:r w:rsidR="00CE261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324 спортивных сооружения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учетом объектов городской и рекреационной инфраструктуры, приспособленных                  для занятий физической культурой и спортом.</w:t>
      </w:r>
    </w:p>
    <w:p w:rsidR="00BB3E3E" w:rsidRPr="006301AE" w:rsidRDefault="00BB3E3E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</w:t>
      </w:r>
      <w:r w:rsidR="00415BD7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привлечения большего количества жителей к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спорт</w:t>
      </w:r>
      <w:r w:rsidR="00415BD7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нашли выход в строительстве спортивных площадок, установке уличных тренажеров и спортивного оборудования в шаговой доступности на территориях сельских поселений, </w:t>
      </w:r>
      <w:r w:rsidR="00AF69A0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учреждений образования, вблизи учреждений культуры и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 дворовых территориях</w:t>
      </w:r>
      <w:r w:rsidR="00AF69A0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BB3E3E" w:rsidRPr="006301AE" w:rsidRDefault="00415BD7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последние 3 года </w:t>
      </w:r>
      <w:r w:rsidR="00BB3E3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построено и установлено по месту жительства 50 плоскостных сооружений (2020 г. – 10, 2021 г. – 29, 2022 г. </w:t>
      </w:r>
      <w:r w:rsidR="00C030E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BB3E3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11). Уровень обеспеченности спортивными сооружениями </w:t>
      </w:r>
      <w:r w:rsidR="008A30C0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2022 году </w:t>
      </w:r>
      <w:r w:rsidR="00BB3E3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составляет 48% </w:t>
      </w:r>
      <w:r w:rsidR="00C030E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(2020 г. –</w:t>
      </w:r>
      <w:r w:rsidR="00BB3E3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43,8%, 2021 г. </w:t>
      </w:r>
      <w:r w:rsidR="00C030E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–</w:t>
      </w:r>
      <w:r w:rsidR="00BB3E3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44,5%).</w:t>
      </w:r>
    </w:p>
    <w:p w:rsidR="00BB3E3E" w:rsidRPr="006301AE" w:rsidRDefault="00BB3E3E" w:rsidP="006301A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итогам 2022 года на территории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 проведено 375 физкультурно</w:t>
      </w:r>
      <w:r w:rsidR="00FC2B58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</w:t>
      </w:r>
      <w:r w:rsidR="00CE261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спортивных мероприятия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, в которых принял</w:t>
      </w:r>
      <w:r w:rsidR="00CE261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и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участие 27200 жителей </w:t>
      </w:r>
      <w:r w:rsidR="00CE261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городского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округа.</w:t>
      </w:r>
    </w:p>
    <w:p w:rsidR="00CE261C" w:rsidRPr="006301AE" w:rsidRDefault="00BB3E3E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организации </w:t>
      </w:r>
      <w:r w:rsidR="00FC2B58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физкультурно-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оздоровительной и спортивно-массовой работы по месту жительства введены 15 ставок инструкторов по спорту (12 – </w:t>
      </w:r>
      <w:r w:rsidR="005C4E7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сельские территории, 3 –</w:t>
      </w:r>
      <w:r w:rsidR="005C4E7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</w:t>
      </w:r>
      <w:r w:rsidR="005C4E7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). </w:t>
      </w:r>
    </w:p>
    <w:p w:rsidR="00BB3E3E" w:rsidRPr="006301AE" w:rsidRDefault="00BB3E3E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На спортивных площадках в тепловое время года, в школьных спортивных залах в холодное время года инструктора по спорту организуют:</w:t>
      </w:r>
    </w:p>
    <w:p w:rsidR="00BB3E3E" w:rsidRPr="006301AE" w:rsidRDefault="00BB3E3E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 детьми и подростками </w:t>
      </w:r>
      <w:r w:rsidR="0085233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подвижные игры, </w:t>
      </w:r>
    </w:p>
    <w:p w:rsidR="00BB3E3E" w:rsidRPr="006301AE" w:rsidRDefault="00BB3E3E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 жителями сел </w:t>
      </w:r>
      <w:r w:rsidR="0085233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спортивные мероприятия, посвященные календарным праздничным датам, в рамках федерального проекта «Спорт – норма жизни»;</w:t>
      </w:r>
    </w:p>
    <w:p w:rsidR="00BB3E3E" w:rsidRPr="006301AE" w:rsidRDefault="00BB3E3E" w:rsidP="00630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с людьми старшего возраста </w:t>
      </w:r>
      <w:r w:rsidR="0085233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–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занятия по финской ходьбе (в этом году в рамках муниципального проекта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«Организация физкультурно-оздоровительной работы с сотрудниками социальной сферы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городского округа и их семьями («Большая спортивная семья»)»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было приобретено 50 комплектов финских палочек).</w:t>
      </w:r>
    </w:p>
    <w:p w:rsidR="00BB3E3E" w:rsidRPr="006301AE" w:rsidRDefault="00BB3E3E" w:rsidP="006301A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итогам 2022 года на терри</w:t>
      </w:r>
      <w:r w:rsidR="00A11992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тории </w:t>
      </w:r>
      <w:r w:rsidR="009D3EB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округа функционирую</w:t>
      </w:r>
      <w:r w:rsidR="00A11992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т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38 клубов по месту жительства, из котор</w:t>
      </w:r>
      <w:r w:rsidR="0085233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ых 20 расположены в городе, 18 –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в сельских территориях. Общая численность занимающихся составил</w:t>
      </w:r>
      <w:r w:rsidR="0085233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а</w:t>
      </w:r>
      <w:r w:rsidR="00993641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7438 человек.</w:t>
      </w:r>
    </w:p>
    <w:p w:rsidR="00BB3E3E" w:rsidRPr="006301AE" w:rsidRDefault="00BB3E3E" w:rsidP="006301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Спортивно-оздоровительные клубы и любительские объединения помогают не только физически правильно развиваться подросткам, но и способствуют профилактике вредных привычек, а люди старшего поколения, занимающиеся в таких клубных формированиях, служат образцом для подражания. </w:t>
      </w:r>
    </w:p>
    <w:p w:rsidR="00E55901" w:rsidRPr="006301AE" w:rsidRDefault="00E55901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С целью удовлетворения потребности жителей в различных видах спорта культивируются 35 видов спорта.</w:t>
      </w:r>
    </w:p>
    <w:p w:rsidR="00BB3E3E" w:rsidRPr="006301AE" w:rsidRDefault="00BB3E3E" w:rsidP="006301A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Учитывая современные и</w:t>
      </w:r>
      <w:r w:rsidR="003A23F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нтересы жителей, на спортивных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объектах организованы занятия фитнесом, аэробикой,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аквааэробикой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, утренние зарядки, работают группы здоровья.</w:t>
      </w:r>
    </w:p>
    <w:p w:rsidR="007B2715" w:rsidRPr="006301AE" w:rsidRDefault="00F24A95" w:rsidP="006301A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Не остаются без внимания и мероприятия по адаптивной физической культуре и спорту. </w:t>
      </w:r>
    </w:p>
    <w:p w:rsidR="00F24A95" w:rsidRPr="006301AE" w:rsidRDefault="00F24A95" w:rsidP="006301A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Успешно функционирует для реабилитации инвалидов</w:t>
      </w:r>
      <w:r w:rsidR="00604BC7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базе спортивного комплекса «Юность»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группа «Здоровье». </w:t>
      </w:r>
      <w:r w:rsidR="0023756B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Участникам группы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предоставлены льготы на посещение спортивных объектов, организованы туры «выходного дня» на муниципальной базе отдыха «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Нежеголь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», проводятся спортивные мероприятия (15 мероприятий с охватом 675 чел.).</w:t>
      </w:r>
      <w:r w:rsidRPr="006301AE">
        <w:rPr>
          <w:rFonts w:ascii="Times New Roman" w:eastAsia="Times New Roman" w:hAnsi="Times New Roman" w:cs="Times New Roman"/>
          <w:color w:val="FF0000"/>
          <w:sz w:val="26"/>
          <w:szCs w:val="26"/>
          <w:lang w:eastAsia="ru-RU"/>
        </w:rPr>
        <w:t xml:space="preserve"> </w:t>
      </w:r>
    </w:p>
    <w:p w:rsidR="0023756B" w:rsidRPr="006301AE" w:rsidRDefault="00952573" w:rsidP="006301AE">
      <w:pPr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Проектная</w:t>
      </w:r>
      <w:r w:rsidR="007B271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деятельност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ь учреждений усиливае</w:t>
      </w:r>
      <w:r w:rsidR="007B271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т работу с данной категорией.</w:t>
      </w:r>
    </w:p>
    <w:p w:rsidR="00F24A95" w:rsidRPr="006301AE" w:rsidRDefault="007A7980" w:rsidP="006301AE">
      <w:pPr>
        <w:spacing w:after="0" w:line="240" w:lineRule="auto"/>
        <w:ind w:firstLine="6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рамках муниципального проекта </w:t>
      </w:r>
      <w:r w:rsidR="00F24A95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«Адаптивное плавание, как средство социализации и физической реабилитации детей-инвалидов» сформирован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а</w:t>
      </w:r>
      <w:r w:rsidR="00F24A95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группа в количестве 30 д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етей младшего школьного возраст</w:t>
      </w:r>
      <w:r w:rsidR="009B55A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а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. Занятия для ребят проводятся на</w:t>
      </w:r>
      <w:r w:rsidR="00F24A95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безвозмездной основе</w:t>
      </w:r>
      <w:r w:rsidR="00303B28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. И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ндивидуальный курс обучения </w:t>
      </w:r>
      <w:r w:rsidR="00F24A95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выстроен для каждого ребенка.</w:t>
      </w:r>
    </w:p>
    <w:p w:rsidR="00860A44" w:rsidRPr="006301AE" w:rsidRDefault="00860A44" w:rsidP="006301AE">
      <w:pPr>
        <w:spacing w:after="0" w:line="240" w:lineRule="auto"/>
        <w:ind w:firstLine="684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  <w:proofErr w:type="gramStart"/>
      <w:r w:rsidRPr="006301AE">
        <w:rPr>
          <w:rFonts w:ascii="Times New Roman" w:eastAsia="Calibri" w:hAnsi="Times New Roman" w:cs="Times New Roman"/>
          <w:sz w:val="26"/>
          <w:szCs w:val="26"/>
        </w:rPr>
        <w:t>Проект «Социальная адаптация воспитанников ГБУ «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Большетроицкий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центр развития и социализации» посредством дистанционных технологий «Познаем искусство вместе» позволил вовлечь 40 воспитанников ГБУ «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Большетроицкий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центр развития и социализации</w:t>
      </w:r>
      <w:r w:rsidR="00E62C62" w:rsidRPr="006301AE">
        <w:rPr>
          <w:rFonts w:ascii="Times New Roman" w:eastAsia="Calibri" w:hAnsi="Times New Roman" w:cs="Times New Roman"/>
          <w:sz w:val="26"/>
          <w:szCs w:val="26"/>
        </w:rPr>
        <w:t>»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и обучающихся МБУ ДО «ДШИ с. Новая Таволжанка» в комплекс инклюзивных онлайн-занятий: интерактивные концерты, фольклорные музыкальные игры, пальчиковые игры, упражнения для развития речи.</w:t>
      </w:r>
      <w:proofErr w:type="gram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В ходе занятий воспитанники Центра осваивали дыхательную гимнастику, упражнения на координацию движений и развитие крупной моторики, знакомились с элементами танца, основами пения и декоративно-прикладного творчества, участвовали в народных музыкальных играх, знакомились с шумовыми музыкальными инструментами. </w:t>
      </w:r>
    </w:p>
    <w:p w:rsidR="00F338A4" w:rsidRPr="006301AE" w:rsidRDefault="00F338A4" w:rsidP="006301AE">
      <w:pPr>
        <w:spacing w:after="0" w:line="240" w:lineRule="auto"/>
        <w:ind w:firstLine="6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365 граждан пожилого возраста и инвалидов, находящихся на социальном </w:t>
      </w:r>
      <w:proofErr w:type="gramStart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обслуживании</w:t>
      </w:r>
      <w:proofErr w:type="gramEnd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на дому, присоединились к физкультурно-оздоровительной программе  «Нам со спортом по пути». </w:t>
      </w:r>
    </w:p>
    <w:p w:rsidR="00E62C62" w:rsidRPr="006301AE" w:rsidRDefault="00F338A4" w:rsidP="006301AE">
      <w:pPr>
        <w:spacing w:after="0" w:line="240" w:lineRule="auto"/>
        <w:ind w:firstLine="6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Совместно с социальными работниками МБУССЗН «Комплексный центр социального обслуживания населения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городского округа» в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велозаездах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участвовало 18 граждан пожилого возраста</w:t>
      </w:r>
      <w:r w:rsidR="00E62C62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</w:p>
    <w:p w:rsidR="00F338A4" w:rsidRPr="006301AE" w:rsidRDefault="00E62C62" w:rsidP="006301AE">
      <w:pPr>
        <w:spacing w:after="0" w:line="240" w:lineRule="auto"/>
        <w:ind w:firstLine="6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Среди получателей социальных услуг выполняли занятия на тренажере 3, </w:t>
      </w:r>
      <w:r w:rsidR="00F338A4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занимались скандинавской ходьбой</w:t>
      </w:r>
      <w:r w:rsidR="006F0669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13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, </w:t>
      </w:r>
      <w:r w:rsidR="006D699B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оздоровительной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зарядк</w:t>
      </w:r>
      <w:r w:rsidR="006D699B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ой</w:t>
      </w:r>
      <w:r w:rsidR="006F0669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все 365 человек.</w:t>
      </w:r>
    </w:p>
    <w:p w:rsidR="006D699B" w:rsidRPr="006301AE" w:rsidRDefault="00F338A4" w:rsidP="006301AE">
      <w:pPr>
        <w:spacing w:after="0" w:line="240" w:lineRule="auto"/>
        <w:ind w:firstLine="6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С получателями социальных услуг на дому пров</w:t>
      </w:r>
      <w:r w:rsidR="00D16367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едено 44 комбинированных занятия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по укреплению здоровья и профилактике заболеваний. Наиболее </w:t>
      </w:r>
      <w:r w:rsidR="00D16367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востребованным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 w:rsidR="00EF73A3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стало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</w:t>
      </w:r>
      <w:r w:rsidR="00F6175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направление </w:t>
      </w:r>
      <w:r w:rsidR="00EF73A3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«С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анитарное просвещение</w:t>
      </w:r>
      <w:r w:rsidR="00EF73A3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»</w:t>
      </w:r>
      <w:r w:rsidR="00BF5C0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(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22 занятия</w:t>
      </w:r>
      <w:r w:rsidR="00BF5C0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), </w:t>
      </w:r>
      <w:r w:rsidR="00F6175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чуть менее </w:t>
      </w:r>
      <w:r w:rsidR="00BF5C0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– </w:t>
      </w:r>
      <w:r w:rsidR="00F6175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«</w:t>
      </w:r>
      <w:r w:rsidR="006D699B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И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зменение поведения</w:t>
      </w:r>
      <w:r w:rsidR="006D699B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» и «И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нформирование о здоровье</w:t>
      </w:r>
      <w:r w:rsidR="00BF5C0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» (</w:t>
      </w:r>
      <w:r w:rsidR="00F6175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по 11 занятий</w:t>
      </w:r>
      <w:r w:rsidR="00BF5C0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)</w:t>
      </w:r>
      <w:r w:rsidR="00F6175C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.</w:t>
      </w:r>
    </w:p>
    <w:p w:rsidR="00F338A4" w:rsidRPr="006301AE" w:rsidRDefault="00F338A4" w:rsidP="006301AE">
      <w:pPr>
        <w:spacing w:after="0" w:line="240" w:lineRule="auto"/>
        <w:ind w:firstLine="6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В рамках федерального проекта «Старшее поколение» национального проекта «Демография» пилотного проекта по созданию системы долговременного ухода за гражданами пожилого возраста и инвалидами, нуждающимися в уходе, в МБУССЗН «Комплексный центр социального обслуживания населения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городского округа» с 27 июня 2022 года функционирует отделение дневного пребывания для граждан пожилого возраста и инвалидов. </w:t>
      </w:r>
    </w:p>
    <w:p w:rsidR="00506ADF" w:rsidRPr="006301AE" w:rsidRDefault="00F338A4" w:rsidP="006301AE">
      <w:pPr>
        <w:spacing w:after="0" w:line="240" w:lineRule="auto"/>
        <w:ind w:firstLine="6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lastRenderedPageBreak/>
        <w:t>В рамках проекта созданы все условия для укрепления здоровья для граждан пожилого возраста и инвалидов.</w:t>
      </w:r>
    </w:p>
    <w:p w:rsidR="00F338A4" w:rsidRPr="006301AE" w:rsidRDefault="00F338A4" w:rsidP="006301AE">
      <w:pPr>
        <w:spacing w:after="0" w:line="240" w:lineRule="auto"/>
        <w:ind w:firstLine="6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ar-SA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Отделение дневного пребывания укомплекто</w:t>
      </w:r>
      <w:r w:rsidR="00506ADF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вано 2 группами по 3 человека. П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роведено 20 бесед и 40 лекций о формировании здорового образа жизни, о пользе занятий различными видами спорта</w:t>
      </w:r>
      <w:r w:rsidR="00506ADF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и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правильном питании. Сотрудники отделения дневного пребыв</w:t>
      </w:r>
      <w:r w:rsidR="00506ADF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ания граждан пожилого возраста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и инвалидов, провели 195 занятий по гимнастике, в том числе: пальчиковой, артикуляционной и дыхательной.</w:t>
      </w:r>
      <w:r w:rsidR="00A50770"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 xml:space="preserve"> Н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ar-SA"/>
        </w:rPr>
        <w:t>амечена тенденция к улучшению здоровья, граждан, перенесших инсульт. Профилактические мероприятия позволили значительно уменьшить скорость прогрессирования деменции у граждан, посещающих отделение дневного пребывания.</w:t>
      </w:r>
    </w:p>
    <w:p w:rsidR="004C6FF0" w:rsidRPr="006301AE" w:rsidRDefault="00B56FF4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Центр театральной терапии «Увеличительное стекло», созданный в рамках проектной деятельности на базе учреждения культуры (проект «Создание на базе муниципального бюджетного учреждения культуры «Централизованная клубная система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Шебекинского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городского округа» Центра театральной терапии «Увеличительное стекло») собрал более 300 граждан пожилого возраста.</w:t>
      </w:r>
      <w:r w:rsidR="004C378C" w:rsidRPr="006301AE">
        <w:rPr>
          <w:rFonts w:ascii="Times New Roman" w:eastAsia="Calibri" w:hAnsi="Times New Roman" w:cs="Times New Roman"/>
          <w:sz w:val="26"/>
          <w:szCs w:val="26"/>
        </w:rPr>
        <w:t xml:space="preserve"> Пожилые люди участвуют в постановке интермедий, </w:t>
      </w:r>
      <w:r w:rsidRPr="006301AE">
        <w:rPr>
          <w:rFonts w:ascii="Times New Roman" w:eastAsia="Calibri" w:hAnsi="Times New Roman" w:cs="Times New Roman"/>
          <w:sz w:val="26"/>
          <w:szCs w:val="26"/>
        </w:rPr>
        <w:t>театральны</w:t>
      </w:r>
      <w:r w:rsidR="004C378C" w:rsidRPr="006301AE">
        <w:rPr>
          <w:rFonts w:ascii="Times New Roman" w:eastAsia="Calibri" w:hAnsi="Times New Roman" w:cs="Times New Roman"/>
          <w:sz w:val="26"/>
          <w:szCs w:val="26"/>
        </w:rPr>
        <w:t>х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тренинг</w:t>
      </w:r>
      <w:r w:rsidR="004C378C" w:rsidRPr="006301AE">
        <w:rPr>
          <w:rFonts w:ascii="Times New Roman" w:eastAsia="Calibri" w:hAnsi="Times New Roman" w:cs="Times New Roman"/>
          <w:sz w:val="26"/>
          <w:szCs w:val="26"/>
        </w:rPr>
        <w:t>ах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="004C378C" w:rsidRPr="006301AE">
        <w:rPr>
          <w:rFonts w:ascii="Times New Roman" w:eastAsia="Calibri" w:hAnsi="Times New Roman" w:cs="Times New Roman"/>
          <w:sz w:val="26"/>
          <w:szCs w:val="26"/>
        </w:rPr>
        <w:t xml:space="preserve">а в 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летний период </w:t>
      </w:r>
      <w:r w:rsidR="004C378C" w:rsidRPr="006301AE">
        <w:rPr>
          <w:rFonts w:ascii="Times New Roman" w:eastAsia="Calibri" w:hAnsi="Times New Roman" w:cs="Times New Roman"/>
          <w:sz w:val="26"/>
          <w:szCs w:val="26"/>
        </w:rPr>
        <w:t>объединяются для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пеши</w:t>
      </w:r>
      <w:r w:rsidR="004C378C" w:rsidRPr="006301AE">
        <w:rPr>
          <w:rFonts w:ascii="Times New Roman" w:eastAsia="Calibri" w:hAnsi="Times New Roman" w:cs="Times New Roman"/>
          <w:sz w:val="26"/>
          <w:szCs w:val="26"/>
        </w:rPr>
        <w:t>х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экскурси</w:t>
      </w:r>
      <w:r w:rsidR="004C378C" w:rsidRPr="006301AE">
        <w:rPr>
          <w:rFonts w:ascii="Times New Roman" w:eastAsia="Calibri" w:hAnsi="Times New Roman" w:cs="Times New Roman"/>
          <w:sz w:val="26"/>
          <w:szCs w:val="26"/>
        </w:rPr>
        <w:t>й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в ботанический заказник «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Бекарюковский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Бор». </w:t>
      </w:r>
    </w:p>
    <w:p w:rsidR="004C6FF0" w:rsidRPr="006301AE" w:rsidRDefault="004C6FF0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Творческие активности, проводимые на базе Центра, дарят посетителям жизненные силы и желание жить, помогают людям старшего поколения предотвратить развитие депрессивного состояния, позволяют завести новые знакомства, обрести интерес к творческому процессу, вести активный и здоровый образ жизни.</w:t>
      </w:r>
    </w:p>
    <w:p w:rsidR="004C6FF0" w:rsidRPr="006301AE" w:rsidRDefault="004C6FF0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В рамках реализации данного проекта получена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грантовая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поддержка в размере 336,31 тыс. руб. в конкурсе президентских грантов на создание Центра театральной терапии для людей старшего возраста «Бабки-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ДеТки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». </w:t>
      </w:r>
    </w:p>
    <w:p w:rsidR="001133F9" w:rsidRPr="006301AE" w:rsidRDefault="001133F9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Формирование здорового образа жизни – сложный, системный и динамичный процесс</w:t>
      </w:r>
      <w:r w:rsidR="0085751A" w:rsidRPr="006301AE">
        <w:rPr>
          <w:rFonts w:ascii="Times New Roman" w:eastAsia="Calibri" w:hAnsi="Times New Roman" w:cs="Times New Roman"/>
          <w:sz w:val="26"/>
          <w:szCs w:val="26"/>
        </w:rPr>
        <w:t>.</w:t>
      </w:r>
    </w:p>
    <w:p w:rsidR="007C4399" w:rsidRPr="006301AE" w:rsidRDefault="003208C9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В культурно-досуговых учреждени</w:t>
      </w:r>
      <w:r w:rsidR="00265C33" w:rsidRPr="006301AE">
        <w:rPr>
          <w:rFonts w:ascii="Times New Roman" w:eastAsia="Calibri" w:hAnsi="Times New Roman" w:cs="Times New Roman"/>
          <w:sz w:val="26"/>
          <w:szCs w:val="26"/>
        </w:rPr>
        <w:t>ях городского округа осуществляе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т деятельность 131 клубное формирование, направленное на популяризацию здорового образа жизни, из них 124 хореографической и спортивной направленности, 6 здорового питания. </w:t>
      </w:r>
    </w:p>
    <w:p w:rsidR="008149F7" w:rsidRPr="006301AE" w:rsidRDefault="003208C9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Для взрослой и детской аудитории </w:t>
      </w:r>
      <w:r w:rsidRPr="006301AE">
        <w:rPr>
          <w:rFonts w:ascii="Times New Roman" w:hAnsi="Times New Roman" w:cs="Times New Roman"/>
          <w:sz w:val="26"/>
          <w:szCs w:val="26"/>
        </w:rPr>
        <w:t xml:space="preserve">учреждениями культуры проведено 662 мероприятия, </w:t>
      </w:r>
      <w:proofErr w:type="gramStart"/>
      <w:r w:rsidR="00C003CB" w:rsidRPr="006301AE">
        <w:rPr>
          <w:rFonts w:ascii="Times New Roman" w:hAnsi="Times New Roman" w:cs="Times New Roman"/>
          <w:sz w:val="26"/>
          <w:szCs w:val="26"/>
        </w:rPr>
        <w:t>пропагандирующих</w:t>
      </w:r>
      <w:proofErr w:type="gram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здоровый образ жизни. Участие приняли </w:t>
      </w:r>
      <w:r w:rsidRPr="006301AE">
        <w:rPr>
          <w:rFonts w:ascii="Times New Roman" w:hAnsi="Times New Roman" w:cs="Times New Roman"/>
          <w:sz w:val="26"/>
          <w:szCs w:val="26"/>
        </w:rPr>
        <w:t>13250</w:t>
      </w:r>
      <w:r w:rsidRPr="006301AE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6301AE">
        <w:rPr>
          <w:rFonts w:ascii="Times New Roman" w:hAnsi="Times New Roman" w:cs="Times New Roman"/>
          <w:sz w:val="26"/>
          <w:szCs w:val="26"/>
        </w:rPr>
        <w:t>человек.</w:t>
      </w:r>
    </w:p>
    <w:p w:rsidR="008149F7" w:rsidRPr="006301AE" w:rsidRDefault="00C003CB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Например, в рамках </w:t>
      </w:r>
      <w:r w:rsidRPr="006301AE">
        <w:rPr>
          <w:rFonts w:ascii="Times New Roman" w:eastAsia="Calibri" w:hAnsi="Times New Roman" w:cs="Times New Roman"/>
          <w:color w:val="000000"/>
          <w:sz w:val="26"/>
          <w:szCs w:val="26"/>
          <w:shd w:val="clear" w:color="auto" w:fill="FFFFFF"/>
        </w:rPr>
        <w:t>Всемирного дня здоровья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7 апреля 2022 года в культурно-досуговых учреждениях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Шебекинского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городского округа проведено 53 мероприятия, в том числе </w:t>
      </w:r>
      <w:r w:rsidRPr="006301AE">
        <w:rPr>
          <w:rFonts w:ascii="Times New Roman" w:eastAsia="Calibri" w:hAnsi="Times New Roman" w:cs="Times New Roman"/>
          <w:color w:val="000000"/>
          <w:sz w:val="26"/>
          <w:szCs w:val="26"/>
          <w:shd w:val="clear" w:color="auto" w:fill="FFFFFF"/>
        </w:rPr>
        <w:t xml:space="preserve">конкурсы и выставки детских рисунков; беседы и информационно-тематических часы здоровья, кинолектории, спортивно-игровые программы, турниры и акции. </w:t>
      </w:r>
      <w:r w:rsidRPr="006301AE">
        <w:rPr>
          <w:rFonts w:ascii="Times New Roman" w:eastAsia="Calibri" w:hAnsi="Times New Roman" w:cs="Times New Roman"/>
          <w:sz w:val="26"/>
          <w:szCs w:val="26"/>
        </w:rPr>
        <w:t>В ходе тематических акций распространено более 350 экземпляров профилактических</w:t>
      </w:r>
      <w:r w:rsidRPr="006301AE">
        <w:rPr>
          <w:rFonts w:ascii="Times New Roman" w:eastAsia="Calibri" w:hAnsi="Times New Roman" w:cs="Times New Roman"/>
          <w:color w:val="000000"/>
          <w:sz w:val="26"/>
          <w:szCs w:val="26"/>
          <w:shd w:val="clear" w:color="auto" w:fill="FFFFFF"/>
        </w:rPr>
        <w:t xml:space="preserve"> буклетов и памяток.</w:t>
      </w:r>
      <w:r w:rsidR="0088657D" w:rsidRPr="006301A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149F7" w:rsidRPr="006301AE" w:rsidRDefault="0088657D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6"/>
          <w:szCs w:val="26"/>
        </w:rPr>
      </w:pPr>
      <w:r w:rsidRPr="006301AE">
        <w:rPr>
          <w:rFonts w:ascii="Times New Roman" w:hAnsi="Times New Roman" w:cs="Times New Roman"/>
          <w:sz w:val="26"/>
          <w:szCs w:val="26"/>
        </w:rPr>
        <w:t xml:space="preserve">В </w:t>
      </w:r>
      <w:r w:rsidR="0085751A" w:rsidRPr="006301AE">
        <w:rPr>
          <w:rFonts w:ascii="Times New Roman" w:hAnsi="Times New Roman" w:cs="Times New Roman"/>
          <w:sz w:val="26"/>
          <w:szCs w:val="26"/>
        </w:rPr>
        <w:t>период проведения</w:t>
      </w:r>
      <w:r w:rsidRPr="006301AE">
        <w:rPr>
          <w:rFonts w:ascii="Times New Roman" w:hAnsi="Times New Roman" w:cs="Times New Roman"/>
          <w:sz w:val="26"/>
          <w:szCs w:val="26"/>
        </w:rPr>
        <w:t xml:space="preserve"> антинаркотического месячника «Знать, чтобы жить»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организовано</w:t>
      </w:r>
      <w:r w:rsidRPr="006301AE">
        <w:rPr>
          <w:rFonts w:ascii="Times New Roman" w:eastAsia="Calibri" w:hAnsi="Times New Roman" w:cs="Times New Roman"/>
          <w:bCs/>
          <w:color w:val="000000"/>
          <w:sz w:val="26"/>
          <w:szCs w:val="26"/>
        </w:rPr>
        <w:t xml:space="preserve"> 73 профилактических и информационно-пропагандистских </w:t>
      </w:r>
      <w:r w:rsidR="00DA664D" w:rsidRPr="006301AE">
        <w:rPr>
          <w:rFonts w:ascii="Times New Roman" w:eastAsia="Calibri" w:hAnsi="Times New Roman" w:cs="Times New Roman"/>
          <w:bCs/>
          <w:color w:val="000000"/>
          <w:sz w:val="26"/>
          <w:szCs w:val="26"/>
        </w:rPr>
        <w:t>мероприятий</w:t>
      </w:r>
      <w:r w:rsidRPr="006301AE">
        <w:rPr>
          <w:rFonts w:ascii="Times New Roman" w:eastAsia="Calibri" w:hAnsi="Times New Roman" w:cs="Times New Roman"/>
          <w:bCs/>
          <w:color w:val="000000"/>
          <w:sz w:val="26"/>
          <w:szCs w:val="26"/>
        </w:rPr>
        <w:t xml:space="preserve">, в которых приняли участие более 1700 человек. В целях пропаганды здорового образа жизни на данные мероприятия традиционно приглашаются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специалист</w:t>
      </w:r>
      <w:r w:rsidR="00C751B2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ы учреждений здравоохранения и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сотрудники полиции. В 2022 году </w:t>
      </w:r>
      <w:r w:rsidRPr="006301AE">
        <w:rPr>
          <w:rFonts w:ascii="Times New Roman" w:eastAsia="Calibri" w:hAnsi="Times New Roman" w:cs="Times New Roman"/>
          <w:bCs/>
          <w:color w:val="000000"/>
          <w:sz w:val="26"/>
          <w:szCs w:val="26"/>
        </w:rPr>
        <w:t xml:space="preserve">издано 250 </w:t>
      </w:r>
      <w:r w:rsidRPr="006301AE">
        <w:rPr>
          <w:rFonts w:ascii="Times New Roman" w:eastAsia="Calibri" w:hAnsi="Times New Roman" w:cs="Times New Roman"/>
          <w:color w:val="000000" w:themeColor="text1"/>
          <w:sz w:val="26"/>
          <w:szCs w:val="26"/>
        </w:rPr>
        <w:t>информационных материалов и 30 плакатов, распространено 358 листовок и 678 буклетов.</w:t>
      </w:r>
    </w:p>
    <w:p w:rsidR="008149F7" w:rsidRPr="006301AE" w:rsidRDefault="0088657D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В летний период в рамках проекта «Акватория творчества» и открытых </w:t>
      </w:r>
      <w:r w:rsidRPr="006301AE">
        <w:rPr>
          <w:rFonts w:ascii="Times New Roman" w:eastAsia="Calibri" w:hAnsi="Times New Roman" w:cs="Times New Roman"/>
          <w:sz w:val="26"/>
          <w:szCs w:val="26"/>
        </w:rPr>
        <w:lastRenderedPageBreak/>
        <w:t xml:space="preserve">площадках учреждений культуры проводились еженедельные циклы спортивно-оздоровительных и игровых программ, направленных на укрепление здоровья жителей округа. </w:t>
      </w:r>
    </w:p>
    <w:p w:rsidR="008149F7" w:rsidRPr="006301AE" w:rsidRDefault="00545DCF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Популяризации здорового образа жизни у</w:t>
      </w:r>
      <w:r w:rsidR="0088657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чреждениями библиотечного типа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посвятили</w:t>
      </w:r>
      <w:r w:rsidR="0088657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126 мероприятий, которые посетили 1803 человека. В течение года экспонируются книжные выставки и тематические полки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(«</w:t>
      </w:r>
      <w:r w:rsidR="0088657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Народная медицина», «Через книгу к здоровью», «В центре внимания – здоровье»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88657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8149F7" w:rsidRPr="006301AE" w:rsidRDefault="00DC2A5A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обучающихся детских школ иску</w:t>
      </w:r>
      <w:proofErr w:type="gram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сств в т</w:t>
      </w:r>
      <w:proofErr w:type="gram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ечение года проводились классные часы по темам: «Если хочешь быть здоров…», « Движение – это жизнь!», «Никотин и мы – кто сильнее?», «Компьютер и Я», «Здоровым быть модно!», «Правила поведения на летних каникулах», «О привычках полезных и вредных». М</w:t>
      </w:r>
      <w:r w:rsidR="0088657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ероприятиями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8657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охвачено 100% обучающихся детских школ искусств (1154 чел.). </w:t>
      </w:r>
    </w:p>
    <w:p w:rsidR="000854F3" w:rsidRPr="006301AE" w:rsidRDefault="000854F3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Подготовка к здоровому образу жизни ребенка на основе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здоровьесберегающих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технологий стала приоритетным направлением в деятельности каждого образовательного учреждения.</w:t>
      </w:r>
    </w:p>
    <w:p w:rsidR="000854F3" w:rsidRPr="006301AE" w:rsidRDefault="008149F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Во всех общеобразовательных учреждениях создана спортивная база, способная обеспечить выполнение всех требований по программе физической культуры, оборудованы игровые зоны и уголки отдыха. </w:t>
      </w:r>
    </w:p>
    <w:p w:rsidR="000854F3" w:rsidRPr="006301AE" w:rsidRDefault="008149F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Образовательными учреждениями активно используются элементы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здоровьесберегающей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системы В.Ф. Базарного (конторки, массажные коврики, системно проводится гимнастика для глаз, упражнения для осанки, хоровое пение).</w:t>
      </w:r>
    </w:p>
    <w:p w:rsidR="000854F3" w:rsidRPr="006301AE" w:rsidRDefault="008149F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 практику организации учебного дня школьников прочно вошли активные формы учебного дня: ежедневная утренняя зарядка, физкультурные минутки                   на уроках, динамические паузы между урочной и внеурочной деятельностью, подвижные переменки, нестандартные уроки, повышающие уровень физической активности (экскурсии, урок в «зеленом классе»). В каждом образовательном учреждении созданы волонтерские отряды, которыми организованы акции «Будь активен!», «За здоровый образ жизни».</w:t>
      </w:r>
    </w:p>
    <w:p w:rsidR="000854F3" w:rsidRPr="006301AE" w:rsidRDefault="008149F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По итогам 2021-2022 учебного года показатель двигательной активности школьника составил в среднем 9 часов.</w:t>
      </w:r>
    </w:p>
    <w:p w:rsidR="000854F3" w:rsidRPr="006301AE" w:rsidRDefault="008149F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Информационно-разъяснительная работа, направленная на развитие                     и сохранение здоровья обучающихся в образовательных учреждениях, строится через лектории, уроки здоровья, тематические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конкурсно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-игровые мероприятия.</w:t>
      </w:r>
      <w:proofErr w:type="gram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Пятый год среди учащихся проводится конкурс агитбригад по здоровому образу жизни «Быть здоровым – Здорово!». </w:t>
      </w:r>
    </w:p>
    <w:p w:rsidR="000854F3" w:rsidRPr="006301AE" w:rsidRDefault="008149F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рамках Всемирного дня Здоровья в период с 7 апреля по 15 апреля                 2022 года в</w:t>
      </w:r>
      <w:r w:rsidR="005F3C2B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всех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общеобразовательных организациях организовано проведение                   дня Здоровья.</w:t>
      </w:r>
      <w:r w:rsidR="00C26179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Обучающимися</w:t>
      </w:r>
      <w:proofErr w:type="gram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разработаны листовки и буклеты, организован конкур</w:t>
      </w:r>
      <w:r w:rsidR="000854F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плакатов на тему «Я за ЗОЖ». </w:t>
      </w:r>
    </w:p>
    <w:p w:rsidR="000854F3" w:rsidRPr="006301AE" w:rsidRDefault="008149F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онлайн-лекциях «Формирование здорового образа жизни» и диктантах «О здоровье» приняли участие 3762 школьника. </w:t>
      </w:r>
    </w:p>
    <w:p w:rsidR="007D60FD" w:rsidRPr="006301AE" w:rsidRDefault="007D60FD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26 общеобразовательных организациях функционируют 55 детских объединений по различным видам спорта (волейбол, баскетбол, русская лапта, шахматы,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кроссфит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, гимнастика, мини-футбол и другие), в которых обучается 886 детей.</w:t>
      </w:r>
    </w:p>
    <w:p w:rsidR="007D60FD" w:rsidRPr="006301AE" w:rsidRDefault="00B337F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Ф</w:t>
      </w:r>
      <w:r w:rsidR="007D60F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ункционирует 38 школьных спортивных клубов по видам спорта и общефизической подготовке, которые посещают более 1200 школьников.</w:t>
      </w:r>
    </w:p>
    <w:p w:rsidR="00160A01" w:rsidRPr="006301AE" w:rsidRDefault="00160A0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Организация отдыха и оздоровление детей и подростков рассматривается как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одна из мер по профилактике поддержания и укрепления здоровья детей.</w:t>
      </w:r>
    </w:p>
    <w:p w:rsidR="00160A01" w:rsidRPr="006301AE" w:rsidRDefault="00160A0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2022 году на территории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 оздоровлено:</w:t>
      </w:r>
    </w:p>
    <w:p w:rsidR="00160A01" w:rsidRPr="006301AE" w:rsidRDefault="00160A0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 на базе санаторных оздоровительных учреждений круглогодичного действия 226 детей, из них 185 школьников в санаторно-оздоровительном комплексе «Жемчужина России» г. Анапа, 60 детей в санатории «Первое мая» г. Шебекино;</w:t>
      </w:r>
    </w:p>
    <w:p w:rsidR="00160A01" w:rsidRPr="006301AE" w:rsidRDefault="00160A0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-на базе пришкольных лагерей 551 ребенок;</w:t>
      </w:r>
    </w:p>
    <w:p w:rsidR="00160A01" w:rsidRPr="006301AE" w:rsidRDefault="00160A0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Среди детей, находящихся в трудной жизненной ситуации, в летний период оздоровились: </w:t>
      </w:r>
    </w:p>
    <w:p w:rsidR="00160A01" w:rsidRPr="006301AE" w:rsidRDefault="00160A0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- 40 человек на базе ООО «Детский оздоровительный центр «Ейск» Краснодарского края;</w:t>
      </w:r>
    </w:p>
    <w:p w:rsidR="00160A01" w:rsidRPr="006301AE" w:rsidRDefault="00160A0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- 12 человек в санатории «Дубравушка»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Корочанского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района Белгородской области.</w:t>
      </w:r>
    </w:p>
    <w:p w:rsidR="007D60FD" w:rsidRPr="006301AE" w:rsidRDefault="007D60FD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Уже не первый год инструкторы занимаются с детьми водным видом спорта на открытом воздухе. Профессиональные пловцы совершенно бесплатно обучают детей плаванию на специально оборудованных трех пляжах городского округа.</w:t>
      </w:r>
    </w:p>
    <w:p w:rsidR="00A81E1A" w:rsidRPr="006301AE" w:rsidRDefault="007D60FD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Реализация акции «Учимся плавать» за летний период 2022 года позволила обучить </w:t>
      </w:r>
      <w:r w:rsidR="00957ECA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начальным навыкам плавания на городских пляжах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378 детей в возрасте от 4 до 10 лет</w:t>
      </w:r>
      <w:r w:rsidR="00760EC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, из них 18 детей из семей, состоящих на профилактическом учете, находящихся в социально опасном положении.</w:t>
      </w:r>
      <w:r w:rsidR="00A81E1A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A81E1A" w:rsidRPr="006301AE" w:rsidRDefault="00A81E1A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рамках «Выходного дня» инструктора по спорту привлекались к проведению различных спортивно-развлекательных мероприятий, веселых стартов, соревнований по пляжному волейболу, принимали нормативы ГТО на мобильной площадке.</w:t>
      </w:r>
    </w:p>
    <w:p w:rsidR="00760ECE" w:rsidRPr="006301AE" w:rsidRDefault="00760EC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15 детей, из 10 семей, состоящих на профилактическом учете, находящихся в социально опасном положении</w:t>
      </w:r>
      <w:r w:rsidR="004935C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</w:t>
      </w:r>
      <w:r w:rsidR="00904300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получили азы нахождения на воде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308E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</w:t>
      </w:r>
      <w:r w:rsidR="004935C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спортивно</w:t>
      </w:r>
      <w:r w:rsidR="00E308E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центр</w:t>
      </w:r>
      <w:r w:rsidR="00E308E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е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 плавательным бассейном «Дельфин»</w:t>
      </w:r>
      <w:r w:rsidR="004935C3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A81E1A" w:rsidRPr="006301AE" w:rsidRDefault="004935C3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Доставку ребят из семей, состоящих на профилактическом учете, находящихся в социально опасном положении, в плавательный бассейн и на городской пляж, осуществляли с</w:t>
      </w:r>
      <w:r w:rsidR="00760EC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отрудники Управления социальной защиты населения администрации </w:t>
      </w:r>
      <w:proofErr w:type="spellStart"/>
      <w:r w:rsidR="00760EC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="00760EC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81E1A" w:rsidRPr="006301AE" w:rsidRDefault="007D60FD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рамках регионального проекта «Плавание для всех» за счет часов дополнительного образования и внеурочной деятельности 635 обучающихся из 30 общеобразовательных организаций и 38 обучающихся 2 детских садов посещают занятия в бассейне «Дельфин» г. Шебекино. В </w:t>
      </w:r>
      <w:r w:rsidR="00920E47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ходе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основны</w:t>
      </w:r>
      <w:r w:rsidR="000D36B9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х образовательных программ обучаются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плаванию </w:t>
      </w:r>
      <w:r w:rsidR="000D36B9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ребята из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МБОУ «СОШ № 5 с УИОП г. Шебекино», МБДОУ «Детский сад комбинированного вида № 3 г. Шебекино», МАДОУ «Центр развития </w:t>
      </w:r>
      <w:proofErr w:type="gram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ребенка-детский</w:t>
      </w:r>
      <w:proofErr w:type="gram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сад № 6 г. Шебекино»</w:t>
      </w:r>
      <w:r w:rsidR="00A81E1A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A81E1A" w:rsidRPr="006301AE" w:rsidRDefault="00A81E1A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Набирает популярность отдых, связанный с организацией туристических маршрутов. Наибольшую пользу здоровью приносят виды туризма, в которых используются активные средства передвижения.</w:t>
      </w:r>
    </w:p>
    <w:p w:rsidR="00334451" w:rsidRPr="006301AE" w:rsidRDefault="00334451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В сентябре-октябре 2022 года по социальному сертификату 120 обучающихся школ округа приняли участие в региональных туристических маршрутах по программам «Заповедное Белогорье», «Старинные усадьбы и исторические рубежи».</w:t>
      </w:r>
    </w:p>
    <w:p w:rsidR="00A81E1A" w:rsidRPr="006301AE" w:rsidRDefault="00A81E1A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Муниципальный проект «Развитие детского туризма на территории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Шебекинского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городского округа «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ТурПлатформа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–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Тур</w:t>
      </w:r>
      <w:proofErr w:type="gramStart"/>
      <w:r w:rsidRPr="006301AE">
        <w:rPr>
          <w:rFonts w:ascii="Times New Roman" w:eastAsia="Calibri" w:hAnsi="Times New Roman" w:cs="Times New Roman"/>
          <w:sz w:val="26"/>
          <w:szCs w:val="26"/>
        </w:rPr>
        <w:t>.д</w:t>
      </w:r>
      <w:proofErr w:type="gramEnd"/>
      <w:r w:rsidRPr="006301AE">
        <w:rPr>
          <w:rFonts w:ascii="Times New Roman" w:eastAsia="Calibri" w:hAnsi="Times New Roman" w:cs="Times New Roman"/>
          <w:sz w:val="26"/>
          <w:szCs w:val="26"/>
        </w:rPr>
        <w:t>етям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» к концу 2022 года привлек более 2000 детей и подростков к участию в туристической деятельности по местам исторического и культурного наследия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Шебекинского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городского округа. В ходе проекта проведено более 25 туристических экскурсий. Представители юного поколения совершили пешие прогулки к местам проведения раскопок в с. </w:t>
      </w:r>
      <w:proofErr w:type="gramStart"/>
      <w:r w:rsidRPr="006301AE">
        <w:rPr>
          <w:rFonts w:ascii="Times New Roman" w:eastAsia="Calibri" w:hAnsi="Times New Roman" w:cs="Times New Roman"/>
          <w:sz w:val="26"/>
          <w:szCs w:val="26"/>
        </w:rPr>
        <w:t>Крапивное</w:t>
      </w:r>
      <w:proofErr w:type="gram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, </w:t>
      </w:r>
      <w:r w:rsidRPr="006301AE">
        <w:rPr>
          <w:rFonts w:ascii="Times New Roman" w:eastAsia="Calibri" w:hAnsi="Times New Roman" w:cs="Times New Roman"/>
          <w:sz w:val="26"/>
          <w:szCs w:val="26"/>
        </w:rPr>
        <w:lastRenderedPageBreak/>
        <w:t xml:space="preserve">уникальным памятникам истории и природы, расположенным на территории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Шебекинского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городского округа. </w:t>
      </w:r>
    </w:p>
    <w:p w:rsidR="00A81E1A" w:rsidRPr="006301AE" w:rsidRDefault="00A81E1A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Важная роль в развитии здорового образа жизни и активного отдыха жителей отводится новому общественному пространству «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Нежеголь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-парк» и набережной реки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Нежеголь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. Культурно-событийная концепция территории включает различные культурно-развлекательные и спортивно-оздоровительные мероприятия. Событийный туризм представлен обширной культурной программой, активным отдыхом, водными и спортивными аттракционами, работой интерактивных площадок в рамках реализации губернаторского проекта «Белгородское лето». Особое внимание уделяется привлечению малого бизнеса. С мая по октябрь здесь осуществляется прокат спортивного инвентаря. </w:t>
      </w:r>
    </w:p>
    <w:p w:rsidR="00A81E1A" w:rsidRPr="006301AE" w:rsidRDefault="00A81E1A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Значимым событием для жителей округа стало открытие новой досуговой зоны в микрорайоне «Машиностроительный завод» города Шебекино. Новое место отдыха включает оборудованный пляж и комфортную общественную зону. Для жителей и гостей микрорайона появились футбольное поле, тренажерная и</w:t>
      </w:r>
      <w:r w:rsidR="005241F6" w:rsidRPr="006301A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детская площадка для игр, обустроены зоны для прогулок. </w:t>
      </w:r>
    </w:p>
    <w:p w:rsidR="00142EF9" w:rsidRPr="006301AE" w:rsidRDefault="00142EF9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Системный подход к проведению мероприятий, формирующих приверженность к здоровому образу жизни, позволит увеличить количество обучающихся общеобразовательных организаций, относящихся к 1 и 2 группам здоровья, к 2024 году до 54,5%.</w:t>
      </w:r>
    </w:p>
    <w:p w:rsidR="0074537D" w:rsidRPr="006301AE" w:rsidRDefault="00CD782F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Огромную роль в формировании здорового образа жизни оказывают м</w:t>
      </w:r>
      <w:r w:rsidR="0074537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ежведомственны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е профилактические мероприятия.</w:t>
      </w:r>
    </w:p>
    <w:p w:rsidR="0039110E" w:rsidRPr="006301AE" w:rsidRDefault="00E67855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участием специалистов различных ведомств (представители образования, правоохранительных органов, медицины, Совета безопасности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округа) проведено муниципальное родительское собрание на тему «Комплексная безопасность ребенка», у</w:t>
      </w:r>
      <w:r w:rsidR="00CD782F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спешно реализуется практика по проведению выездных консультационных пунктов в образовательных учреждениях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39110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r w:rsidR="00CD782F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2022 год</w:t>
      </w:r>
      <w:r w:rsidR="0039110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 1030 обучающихся охвачено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 ходе</w:t>
      </w:r>
      <w:r w:rsidR="00CD782F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5 выездных консультаций</w:t>
      </w:r>
      <w:r w:rsidR="00142EF9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(АППГ – 5 выездных консультаций с охватом 178 обучающихся)</w:t>
      </w:r>
    </w:p>
    <w:p w:rsidR="00F84FA5" w:rsidRPr="006301AE" w:rsidRDefault="00F84FA5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Сотрудникам управления социальной защиты населения с несовершеннолетними проведены 347 профилактических бесед по месту жительства с вручением 748 информационных буклетов («Лето для здоровья», «Стоп наркотик»!», «Знать, чтобы жить!»).</w:t>
      </w:r>
    </w:p>
    <w:p w:rsidR="00F84FA5" w:rsidRPr="006301AE" w:rsidRDefault="00F84FA5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99 детям-сиротам, детям</w:t>
      </w:r>
      <w:r w:rsidR="0021009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,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оставшимся без попечения родителей, и лицам              из их числа, роздано 495 шт. памяток и буклетов («По профилактике употребления наркотических средств», «Правила безопасности в интернете для детей и родителей», «Осторожно: открытое окн</w:t>
      </w:r>
      <w:r w:rsidR="0021009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о и дети!»</w:t>
      </w:r>
      <w:proofErr w:type="gramEnd"/>
      <w:r w:rsidR="0021009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="0021009D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«Счастливое детство –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безопасное», «Как уберечь ребенка от  рокового шага?»).</w:t>
      </w:r>
      <w:proofErr w:type="gramEnd"/>
    </w:p>
    <w:p w:rsidR="002D0760" w:rsidRPr="006301AE" w:rsidRDefault="002D0760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рамках проекта «Программа по работе с подростками и родителями, стоящими на учете в КДН и ЗП «Клуб Достойных Надежд» на территории учебно-спортивной базы «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Нежеголь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» состоялось спортивное семейное мероприятие «ВСЕ СВОИ» направленное на сохранение семейных ценностей и здоровый образ жизни. В мероприятии приняли участие 3 семьи, находящиеся в трудной жизненной ситуации.</w:t>
      </w:r>
    </w:p>
    <w:p w:rsidR="00CD782F" w:rsidRPr="006301AE" w:rsidRDefault="00CD782F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Советом безопасности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 организован мониторинг информации, поступающей на «Телефон Доверия». Значимая информация направляется для проведения проверки в ОМВД России                                  по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Шебекинскому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городскому округу.</w:t>
      </w:r>
    </w:p>
    <w:p w:rsidR="00736C37" w:rsidRPr="006301AE" w:rsidRDefault="00736C3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рамках реализации межведомственного проекта «Создание единой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 xml:space="preserve">информационной системы родительского просвещения по обеспечению безопасности несовершеннолетних («Территория возможностей») созданы официальные страницы комиссии по делам несовершеннолетних и защите их прав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 в социальных сетях «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Вконтакте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«Одноклассники». На указанных страницах еженедельно размещается </w:t>
      </w:r>
      <w:proofErr w:type="gram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информация</w:t>
      </w:r>
      <w:proofErr w:type="gram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как для родителей, так и для несовершеннолетних по вопросам воспитания детей и безопасности. Охват родителей, проживающих на территории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округа, составил 7829 человек.</w:t>
      </w:r>
    </w:p>
    <w:p w:rsidR="00736C37" w:rsidRPr="006301AE" w:rsidRDefault="00736C3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рамках реализации межведомственного проекта «Территория порядка» создана официальная страница административной комиссии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 в социальной сети «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Вконтакте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», на которой размещается актуальная информация для населения о мероприятиях по профилактике совершения административных правонарушений на территории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Шебекинского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округа.</w:t>
      </w:r>
    </w:p>
    <w:p w:rsidR="00C127D2" w:rsidRPr="006301AE" w:rsidRDefault="00C127D2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Проведено 152 целенаправленных мероприятия по предупреждению противоправного поведения несовершеннолетних, выявления взрослых лиц, вовлекающих несовершеннолетних в совершение противоправных действий (АППГ 95), 23 межведомственных профилактических рейда включающих в себя проверку предприятий торговли, направленных на пресечение фактов продажи несовершеннолетним пива и спиртосодержащих напитков (АППГ 20).</w:t>
      </w:r>
    </w:p>
    <w:p w:rsidR="00567DC4" w:rsidRPr="006301AE" w:rsidRDefault="00567DC4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Иногда мы видим на улицах города людей, потребляющих </w:t>
      </w:r>
      <w:proofErr w:type="spellStart"/>
      <w:r w:rsidRPr="006301AE">
        <w:rPr>
          <w:rFonts w:ascii="Times New Roman" w:eastAsia="Calibri" w:hAnsi="Times New Roman" w:cs="Times New Roman"/>
          <w:sz w:val="26"/>
          <w:szCs w:val="26"/>
        </w:rPr>
        <w:t>снековую</w:t>
      </w:r>
      <w:proofErr w:type="spellEnd"/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продукцию с избыточным содержанием сахара и жира.</w:t>
      </w:r>
    </w:p>
    <w:p w:rsidR="00040B6B" w:rsidRPr="006301AE" w:rsidRDefault="00040B6B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Введение в повседневный рацион полноценных сбалансированных продуктов питания остается </w:t>
      </w:r>
      <w:r w:rsidR="00F2255F" w:rsidRPr="006301AE">
        <w:rPr>
          <w:rFonts w:ascii="Times New Roman" w:eastAsia="Calibri" w:hAnsi="Times New Roman" w:cs="Times New Roman"/>
          <w:sz w:val="26"/>
          <w:szCs w:val="26"/>
        </w:rPr>
        <w:t xml:space="preserve">нашей </w:t>
      </w:r>
      <w:r w:rsidRPr="006301AE">
        <w:rPr>
          <w:rFonts w:ascii="Times New Roman" w:eastAsia="Calibri" w:hAnsi="Times New Roman" w:cs="Times New Roman"/>
          <w:sz w:val="26"/>
          <w:szCs w:val="26"/>
        </w:rPr>
        <w:t>приоритетной задачей.</w:t>
      </w:r>
    </w:p>
    <w:p w:rsidR="00F24C9B" w:rsidRPr="006301AE" w:rsidRDefault="00C127D2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Все больше и больше семей делают выбор в пользу покупки продуктов питания у местных фермеров, даже если это всего лишь часть их еженедельного продуктового рациона.</w:t>
      </w:r>
    </w:p>
    <w:p w:rsidR="00F24C9B" w:rsidRPr="006301AE" w:rsidRDefault="00771C58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П</w:t>
      </w:r>
      <w:r w:rsidR="000D76AE" w:rsidRPr="006301AE">
        <w:rPr>
          <w:rFonts w:ascii="Times New Roman" w:eastAsia="Calibri" w:hAnsi="Times New Roman" w:cs="Times New Roman"/>
          <w:sz w:val="26"/>
          <w:szCs w:val="26"/>
        </w:rPr>
        <w:t>родукция, традиционно относящаяся к здоров</w:t>
      </w:r>
      <w:r w:rsidR="00F24C9B" w:rsidRPr="006301AE">
        <w:rPr>
          <w:rFonts w:ascii="Times New Roman" w:eastAsia="Calibri" w:hAnsi="Times New Roman" w:cs="Times New Roman"/>
          <w:sz w:val="26"/>
          <w:szCs w:val="26"/>
        </w:rPr>
        <w:t>ому</w:t>
      </w:r>
      <w:r w:rsidR="000D76AE" w:rsidRPr="006301AE">
        <w:rPr>
          <w:rFonts w:ascii="Times New Roman" w:eastAsia="Calibri" w:hAnsi="Times New Roman" w:cs="Times New Roman"/>
          <w:sz w:val="26"/>
          <w:szCs w:val="26"/>
        </w:rPr>
        <w:t xml:space="preserve"> питанию, производится </w:t>
      </w:r>
      <w:r w:rsidR="00750C6B" w:rsidRPr="006301AE">
        <w:rPr>
          <w:rFonts w:ascii="Times New Roman" w:eastAsia="Calibri" w:hAnsi="Times New Roman" w:cs="Times New Roman"/>
          <w:sz w:val="26"/>
          <w:szCs w:val="26"/>
        </w:rPr>
        <w:t xml:space="preserve">на территории </w:t>
      </w:r>
      <w:proofErr w:type="spellStart"/>
      <w:r w:rsidR="00750C6B" w:rsidRPr="006301AE">
        <w:rPr>
          <w:rFonts w:ascii="Times New Roman" w:eastAsia="Calibri" w:hAnsi="Times New Roman" w:cs="Times New Roman"/>
          <w:sz w:val="26"/>
          <w:szCs w:val="26"/>
        </w:rPr>
        <w:t>Шебекинского</w:t>
      </w:r>
      <w:proofErr w:type="spellEnd"/>
      <w:r w:rsidR="00750C6B" w:rsidRPr="006301AE">
        <w:rPr>
          <w:rFonts w:ascii="Times New Roman" w:eastAsia="Calibri" w:hAnsi="Times New Roman" w:cs="Times New Roman"/>
          <w:sz w:val="26"/>
          <w:szCs w:val="26"/>
        </w:rPr>
        <w:t xml:space="preserve"> городского округа </w:t>
      </w:r>
      <w:r w:rsidR="000D76AE" w:rsidRPr="006301AE">
        <w:rPr>
          <w:rFonts w:ascii="Times New Roman" w:eastAsia="Calibri" w:hAnsi="Times New Roman" w:cs="Times New Roman"/>
          <w:sz w:val="26"/>
          <w:szCs w:val="26"/>
        </w:rPr>
        <w:t>преимущественно малыми формами хозяйствования. Исключением является относительно крупный кооператив «Новая заря», который занимается производством круп и хлебобулочных изделий из полбы и спельты.</w:t>
      </w:r>
    </w:p>
    <w:p w:rsidR="00F24C9B" w:rsidRPr="006301AE" w:rsidRDefault="00162FBC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Кроме того, на</w:t>
      </w:r>
      <w:r w:rsidR="000D76AE" w:rsidRPr="006301AE">
        <w:rPr>
          <w:rFonts w:ascii="Times New Roman" w:eastAsia="Calibri" w:hAnsi="Times New Roman" w:cs="Times New Roman"/>
          <w:sz w:val="26"/>
          <w:szCs w:val="26"/>
        </w:rPr>
        <w:t xml:space="preserve"> территории производятся:</w:t>
      </w:r>
    </w:p>
    <w:p w:rsidR="00F24C9B" w:rsidRPr="006301AE" w:rsidRDefault="00162FBC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 д</w:t>
      </w:r>
      <w:r w:rsidR="000D76A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иетическое мясо (крольчатина, мясо перепелов);</w:t>
      </w:r>
    </w:p>
    <w:p w:rsidR="00F24C9B" w:rsidRPr="006301AE" w:rsidRDefault="00F2255F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 </w:t>
      </w:r>
      <w:r w:rsidR="00162FBC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="000D76A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паржа, цветная и пекинская капуста, а также другие овощи, подвергающиеся минимальной химической обработке;</w:t>
      </w:r>
    </w:p>
    <w:p w:rsidR="00F24C9B" w:rsidRPr="006301AE" w:rsidRDefault="00162FBC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 я</w:t>
      </w:r>
      <w:r w:rsidR="000D76A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годы (земляника садовая, ежевика, малина, облепиха);</w:t>
      </w:r>
    </w:p>
    <w:p w:rsidR="00F24C9B" w:rsidRPr="006301AE" w:rsidRDefault="00162FBC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- я</w:t>
      </w:r>
      <w:r w:rsidR="000D76A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блоки.</w:t>
      </w:r>
    </w:p>
    <w:p w:rsidR="00F85A44" w:rsidRPr="006301AE" w:rsidRDefault="00F85A44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Д</w:t>
      </w:r>
      <w:r w:rsidR="000D76A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ейству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="000D76AE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т 10 кооперативов, которые объединяют малые формы хоз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яйствования разных направлений.</w:t>
      </w:r>
    </w:p>
    <w:p w:rsidR="00F2255F" w:rsidRPr="006301AE" w:rsidRDefault="00C45960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Ч</w:t>
      </w:r>
      <w:r w:rsidR="000D76AE" w:rsidRPr="006301AE">
        <w:rPr>
          <w:rFonts w:ascii="Times New Roman" w:eastAsia="Calibri" w:hAnsi="Times New Roman" w:cs="Times New Roman"/>
          <w:sz w:val="26"/>
          <w:szCs w:val="26"/>
        </w:rPr>
        <w:t xml:space="preserve">ленами кооперативов являются 268 хозяйств. Еще 482 человека сотрудничают с кооперативами, не оформляя членства (реализуют продукцию, закупают корма, приобретают молодняк). </w:t>
      </w:r>
    </w:p>
    <w:p w:rsidR="00F2255F" w:rsidRP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В 2022 году (в направлении здоровых продуктов) </w:t>
      </w:r>
      <w:r w:rsidR="00585E16" w:rsidRPr="006301AE">
        <w:rPr>
          <w:rFonts w:ascii="Times New Roman" w:eastAsia="Calibri" w:hAnsi="Times New Roman" w:cs="Times New Roman"/>
          <w:sz w:val="26"/>
          <w:szCs w:val="26"/>
        </w:rPr>
        <w:t xml:space="preserve">получено 2 гранта </w:t>
      </w:r>
      <w:r w:rsidR="0084693E" w:rsidRPr="006301AE">
        <w:rPr>
          <w:rFonts w:ascii="Times New Roman" w:eastAsia="Calibri" w:hAnsi="Times New Roman" w:cs="Times New Roman"/>
          <w:sz w:val="26"/>
          <w:szCs w:val="26"/>
        </w:rPr>
        <w:t>на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выращивани</w:t>
      </w:r>
      <w:r w:rsidR="0084693E" w:rsidRPr="006301AE">
        <w:rPr>
          <w:rFonts w:ascii="Times New Roman" w:eastAsia="Calibri" w:hAnsi="Times New Roman" w:cs="Times New Roman"/>
          <w:sz w:val="26"/>
          <w:szCs w:val="26"/>
        </w:rPr>
        <w:t>е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картофеля и ягод.</w:t>
      </w:r>
      <w:r w:rsidR="00C45960" w:rsidRPr="006301AE">
        <w:rPr>
          <w:rFonts w:ascii="Times New Roman" w:eastAsia="Calibri" w:hAnsi="Times New Roman" w:cs="Times New Roman"/>
          <w:sz w:val="26"/>
          <w:szCs w:val="26"/>
        </w:rPr>
        <w:t xml:space="preserve"> Для сравнения: в 2021 году малыми формами хозяйствования </w:t>
      </w:r>
      <w:r w:rsidR="0084693E" w:rsidRPr="006301AE">
        <w:rPr>
          <w:rFonts w:ascii="Times New Roman" w:eastAsia="Calibri" w:hAnsi="Times New Roman" w:cs="Times New Roman"/>
          <w:sz w:val="26"/>
          <w:szCs w:val="26"/>
        </w:rPr>
        <w:t>было</w:t>
      </w:r>
      <w:r w:rsidR="00C45960" w:rsidRPr="006301AE">
        <w:rPr>
          <w:rFonts w:ascii="Times New Roman" w:eastAsia="Calibri" w:hAnsi="Times New Roman" w:cs="Times New Roman"/>
          <w:sz w:val="26"/>
          <w:szCs w:val="26"/>
        </w:rPr>
        <w:t xml:space="preserve"> получено 2 гранта: на выращивание домашней пт</w:t>
      </w:r>
      <w:r w:rsidR="0084693E" w:rsidRPr="006301AE">
        <w:rPr>
          <w:rFonts w:ascii="Times New Roman" w:eastAsia="Calibri" w:hAnsi="Times New Roman" w:cs="Times New Roman"/>
          <w:sz w:val="26"/>
          <w:szCs w:val="26"/>
        </w:rPr>
        <w:t xml:space="preserve">ицы и на разведение перепелов. </w:t>
      </w:r>
    </w:p>
    <w:p w:rsidR="00982463" w:rsidRP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Объем рынка здоровых продуктов на территории округа за 2022 год оценивается на уровне 23000 тонн продукции, что в денежном выражении составляет 1,86 млрд. </w:t>
      </w:r>
      <w:r w:rsidRPr="006301AE">
        <w:rPr>
          <w:rFonts w:ascii="Times New Roman" w:eastAsia="Calibri" w:hAnsi="Times New Roman" w:cs="Times New Roman"/>
          <w:sz w:val="26"/>
          <w:szCs w:val="26"/>
        </w:rPr>
        <w:lastRenderedPageBreak/>
        <w:t xml:space="preserve">руб. Из этой суммы </w:t>
      </w:r>
      <w:r w:rsidR="0084693E" w:rsidRPr="006301AE">
        <w:rPr>
          <w:rFonts w:ascii="Times New Roman" w:eastAsia="Calibri" w:hAnsi="Times New Roman" w:cs="Times New Roman"/>
          <w:sz w:val="26"/>
          <w:szCs w:val="26"/>
        </w:rPr>
        <w:t>около</w:t>
      </w:r>
      <w:r w:rsidRPr="006301AE">
        <w:rPr>
          <w:rFonts w:ascii="Times New Roman" w:eastAsia="Calibri" w:hAnsi="Times New Roman" w:cs="Times New Roman"/>
          <w:sz w:val="26"/>
          <w:szCs w:val="26"/>
        </w:rPr>
        <w:t xml:space="preserve"> 192 млн. руб. приходится на продукцию, произведенную хозяйствами округа (10,3%).</w:t>
      </w:r>
    </w:p>
    <w:p w:rsidR="00982463" w:rsidRP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6301AE">
        <w:rPr>
          <w:rFonts w:ascii="Times New Roman" w:eastAsia="Calibri" w:hAnsi="Times New Roman" w:cs="Times New Roman"/>
          <w:sz w:val="26"/>
          <w:szCs w:val="26"/>
        </w:rPr>
        <w:t>Здоровая продукция местных производителей поступает на потребительский рынок следующим образом:</w:t>
      </w:r>
    </w:p>
    <w:p w:rsidR="00982463" w:rsidRP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Реализация в местных розничных сетях («Лариса» и «Айсберг»). Пример: молочные продукты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Унковского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Н.И. (кооператив «Мир»), яблоки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Чмирева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А.Г. (кооператив «Новая заря»), перепелиное яйцо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Шаповалова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Д.А.</w:t>
      </w:r>
    </w:p>
    <w:p w:rsidR="00982463" w:rsidRP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Доставка напрямую покупателям при заказе через социальные сети. Пример: колбасные продукты и мясо птицы Лыкова В.А. (кооператив «Крестьянские продукты</w:t>
      </w:r>
      <w:r w:rsidR="00C15A89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), спаржа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Бахаревой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Е.А.</w:t>
      </w:r>
    </w:p>
    <w:p w:rsidR="00982463" w:rsidRP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Покупка продукции «с поля» путем самостоятельного сбора ягод земляники садовой, ежевики и малины. Пример: хозяйства Амельченко А.О., Шаталовой О.С. и 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Косинова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Н.Ф.</w:t>
      </w:r>
    </w:p>
    <w:p w:rsidR="00982463" w:rsidRP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Поставка овощной продукции в социальные учреждения округа по контрактам. Пример: ООО «</w:t>
      </w:r>
      <w:proofErr w:type="spellStart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Белагроторг</w:t>
      </w:r>
      <w:proofErr w:type="spellEnd"/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».</w:t>
      </w:r>
    </w:p>
    <w:p w:rsidR="00982463" w:rsidRP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Ярмарочная торговля и торговля на рынке города Шебекино (в сезон).</w:t>
      </w:r>
    </w:p>
    <w:p w:rsidR="00982463" w:rsidRPr="006301AE" w:rsidRDefault="00E225E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 территории городского округа осуществляют деятельность 28 крупных и средних организаций внебюджетного сектора.</w:t>
      </w:r>
    </w:p>
    <w:p w:rsidR="00982463" w:rsidRPr="006301AE" w:rsidRDefault="00E225E7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предприятиях разрабатывают корпоративные программы, включающие мероприятия, направленные на пр</w:t>
      </w:r>
      <w:r w:rsidR="00C9462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опаганду здорового образа жизни</w:t>
      </w:r>
      <w:r w:rsidR="00641332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, в том числе приобретение и обновление спортивного инвентаря, устройство и реконструкци</w:t>
      </w:r>
      <w:r w:rsidR="00765EA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ю</w:t>
      </w:r>
      <w:r w:rsidR="00641332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помещений для занятий спортом.</w:t>
      </w:r>
      <w:r w:rsidR="00C9462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Заключ</w:t>
      </w:r>
      <w:r w:rsidR="00765EA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ены</w:t>
      </w:r>
      <w:r w:rsidR="00C9462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договора о сотрудничестве на корпоративных условиях </w:t>
      </w:r>
      <w:r w:rsidR="00765EA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 </w:t>
      </w:r>
      <w:r w:rsidRPr="006301A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18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предприяти</w:t>
      </w:r>
      <w:r w:rsidR="00765EA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ями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(организаци</w:t>
      </w:r>
      <w:r w:rsidR="00765EA5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ями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)</w:t>
      </w:r>
      <w:r w:rsidR="008F5946"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</w:t>
      </w: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бесплатное посещение, за счет организации, спортивных объектов, поощрение сотрудников либо их детей абонементами, проведение корпоративных спартакиад.</w:t>
      </w:r>
    </w:p>
    <w:p w:rsidR="006301AE" w:rsidRDefault="000D76AE" w:rsidP="006301AE">
      <w:pPr>
        <w:widowControl w:val="0"/>
        <w:pBdr>
          <w:bottom w:val="single" w:sz="4" w:space="30" w:color="FFFFFF"/>
        </w:pBdr>
        <w:tabs>
          <w:tab w:val="left" w:pos="954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  <w:r w:rsidRPr="006301AE">
        <w:rPr>
          <w:rFonts w:ascii="Times New Roman" w:eastAsia="Times New Roman" w:hAnsi="Times New Roman" w:cs="Times New Roman"/>
          <w:sz w:val="26"/>
          <w:szCs w:val="26"/>
          <w:lang w:eastAsia="ru-RU"/>
        </w:rPr>
        <w:t>Корпоративная программа «Пропаганда и стимулирование здорового образа жизни» реализуется в следующих организациях:</w:t>
      </w:r>
    </w:p>
    <w:tbl>
      <w:tblPr>
        <w:tblW w:w="94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6"/>
        <w:gridCol w:w="4903"/>
        <w:gridCol w:w="1730"/>
        <w:gridCol w:w="2003"/>
      </w:tblGrid>
      <w:tr w:rsidR="000D76AE" w:rsidRPr="000D76AE" w:rsidTr="009B3867">
        <w:tc>
          <w:tcPr>
            <w:tcW w:w="826" w:type="dxa"/>
            <w:vMerge w:val="restart"/>
          </w:tcPr>
          <w:p w:rsidR="000D76AE" w:rsidRPr="000D76AE" w:rsidRDefault="000D76AE" w:rsidP="000D76A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b/>
                <w:lang w:eastAsia="x-none"/>
              </w:rPr>
              <w:t xml:space="preserve">№ </w:t>
            </w:r>
            <w:proofErr w:type="gramStart"/>
            <w:r w:rsidRPr="000D76AE">
              <w:rPr>
                <w:rFonts w:ascii="Times New Roman" w:eastAsia="Times New Roman" w:hAnsi="Times New Roman" w:cs="Times New Roman"/>
                <w:b/>
                <w:lang w:eastAsia="x-none"/>
              </w:rPr>
              <w:t>п</w:t>
            </w:r>
            <w:proofErr w:type="gramEnd"/>
            <w:r w:rsidRPr="000D76AE">
              <w:rPr>
                <w:rFonts w:ascii="Times New Roman" w:eastAsia="Times New Roman" w:hAnsi="Times New Roman" w:cs="Times New Roman"/>
                <w:b/>
                <w:lang w:eastAsia="x-none"/>
              </w:rPr>
              <w:t>/п</w:t>
            </w:r>
          </w:p>
        </w:tc>
        <w:tc>
          <w:tcPr>
            <w:tcW w:w="4903" w:type="dxa"/>
            <w:vMerge w:val="restart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организации</w:t>
            </w:r>
          </w:p>
        </w:tc>
        <w:tc>
          <w:tcPr>
            <w:tcW w:w="3733" w:type="dxa"/>
            <w:gridSpan w:val="2"/>
          </w:tcPr>
          <w:p w:rsidR="000D76AE" w:rsidRPr="000D76AE" w:rsidRDefault="000D76AE" w:rsidP="000D76A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b/>
                <w:lang w:val="x-none" w:eastAsia="x-none"/>
              </w:rPr>
              <w:t>Кол-во работающих, чел.</w:t>
            </w:r>
          </w:p>
        </w:tc>
      </w:tr>
      <w:tr w:rsidR="000D76AE" w:rsidRPr="000D76AE" w:rsidTr="009B3867">
        <w:tc>
          <w:tcPr>
            <w:tcW w:w="826" w:type="dxa"/>
            <w:vMerge/>
          </w:tcPr>
          <w:p w:rsidR="000D76AE" w:rsidRPr="000D76AE" w:rsidRDefault="000D76AE" w:rsidP="000D76A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lang w:eastAsia="x-none"/>
              </w:rPr>
            </w:pPr>
          </w:p>
        </w:tc>
        <w:tc>
          <w:tcPr>
            <w:tcW w:w="4903" w:type="dxa"/>
            <w:vMerge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b/>
                <w:lang w:eastAsia="x-none"/>
              </w:rPr>
              <w:t xml:space="preserve">2021 г. 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b/>
                <w:lang w:eastAsia="x-none"/>
              </w:rPr>
              <w:t>2022 г.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«Радом»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511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370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2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Филиал ООО «</w:t>
            </w:r>
            <w:proofErr w:type="spell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Гофротара</w:t>
            </w:r>
            <w:proofErr w:type="spellEnd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»- Шебекино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238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269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3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АО «</w:t>
            </w:r>
            <w:proofErr w:type="spell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Русхол</w:t>
            </w:r>
            <w:proofErr w:type="spellEnd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 xml:space="preserve">» 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201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192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4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«Н-Заря»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66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5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«Победа»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6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</w:t>
            </w:r>
            <w:proofErr w:type="spell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Русагро</w:t>
            </w:r>
            <w:proofErr w:type="spellEnd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 xml:space="preserve">-Инвест» ПО </w:t>
            </w:r>
            <w:proofErr w:type="spell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Белоколодезянское</w:t>
            </w:r>
            <w:proofErr w:type="spellEnd"/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114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122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7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 xml:space="preserve">ООО «СПФ </w:t>
            </w:r>
            <w:proofErr w:type="gram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Рус</w:t>
            </w:r>
            <w:proofErr w:type="gramEnd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28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32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8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«Ямщик»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22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24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9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tabs>
                <w:tab w:val="left" w:pos="2692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«Мир Продуктов»</w:t>
            </w: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ab/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10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</w:t>
            </w:r>
            <w:proofErr w:type="spell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Промзапчасть</w:t>
            </w:r>
            <w:proofErr w:type="spellEnd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205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216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11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«Тепловые сети»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230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241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12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ЗАО «Завод Премиксов №1»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767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862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13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АО «Газпром газораспределение Белгород в г. Шебекино»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362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354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14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АО «</w:t>
            </w:r>
            <w:proofErr w:type="spell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Макопр</w:t>
            </w:r>
            <w:proofErr w:type="spellEnd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141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132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15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</w:t>
            </w:r>
            <w:proofErr w:type="spell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Агробиотехнология</w:t>
            </w:r>
            <w:proofErr w:type="spellEnd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 xml:space="preserve"> - Шебекино»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44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16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</w:t>
            </w:r>
            <w:proofErr w:type="spellStart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Агроакадемия</w:t>
            </w:r>
            <w:proofErr w:type="spellEnd"/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107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17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«ТЖБИ»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128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  <w:r w:rsidRPr="000D76AE">
              <w:rPr>
                <w:rFonts w:ascii="Times New Roman" w:eastAsia="Times New Roman" w:hAnsi="Times New Roman" w:cs="Times New Roman"/>
                <w:lang w:eastAsia="x-none"/>
              </w:rPr>
              <w:t>18</w:t>
            </w: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ООО «ТЕЛЕКОММ ГРУПП»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143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lang w:eastAsia="ru-RU"/>
              </w:rPr>
              <w:t>185</w:t>
            </w:r>
          </w:p>
        </w:tc>
      </w:tr>
      <w:tr w:rsidR="000D76AE" w:rsidRPr="000D76AE" w:rsidTr="009B3867">
        <w:tc>
          <w:tcPr>
            <w:tcW w:w="826" w:type="dxa"/>
          </w:tcPr>
          <w:p w:rsidR="000D76AE" w:rsidRPr="000D76AE" w:rsidRDefault="000D76AE" w:rsidP="000D76AE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x-none"/>
              </w:rPr>
            </w:pPr>
          </w:p>
        </w:tc>
        <w:tc>
          <w:tcPr>
            <w:tcW w:w="4903" w:type="dxa"/>
          </w:tcPr>
          <w:p w:rsidR="000D76AE" w:rsidRPr="000D76AE" w:rsidRDefault="000D76AE" w:rsidP="000D76A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b/>
                <w:lang w:eastAsia="ru-RU"/>
              </w:rPr>
              <w:t>Итого</w:t>
            </w:r>
          </w:p>
        </w:tc>
        <w:tc>
          <w:tcPr>
            <w:tcW w:w="1730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red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b/>
                <w:lang w:eastAsia="ru-RU"/>
              </w:rPr>
              <w:t>3 262</w:t>
            </w:r>
          </w:p>
        </w:tc>
        <w:tc>
          <w:tcPr>
            <w:tcW w:w="2003" w:type="dxa"/>
          </w:tcPr>
          <w:p w:rsidR="000D76AE" w:rsidRPr="000D76AE" w:rsidRDefault="000D76AE" w:rsidP="000D76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highlight w:val="red"/>
                <w:lang w:eastAsia="ru-RU"/>
              </w:rPr>
            </w:pPr>
            <w:r w:rsidRPr="000D76AE">
              <w:rPr>
                <w:rFonts w:ascii="Times New Roman" w:eastAsia="Times New Roman" w:hAnsi="Times New Roman" w:cs="Times New Roman"/>
                <w:b/>
                <w:lang w:eastAsia="ru-RU"/>
              </w:rPr>
              <w:t>3426</w:t>
            </w:r>
          </w:p>
        </w:tc>
      </w:tr>
    </w:tbl>
    <w:p w:rsidR="000D76AE" w:rsidRPr="000D76AE" w:rsidRDefault="000D76AE" w:rsidP="000D76AE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24A6E" w:rsidRPr="000021DC" w:rsidRDefault="00982463" w:rsidP="000021DC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982463">
        <w:rPr>
          <w:rFonts w:ascii="Times New Roman" w:eastAsia="Times New Roman" w:hAnsi="Times New Roman" w:cs="Times New Roman"/>
          <w:sz w:val="26"/>
          <w:szCs w:val="26"/>
          <w:lang w:eastAsia="x-none"/>
        </w:rPr>
        <w:t xml:space="preserve">В 2023 </w:t>
      </w:r>
      <w:r w:rsidR="006D16F9" w:rsidRPr="00982463">
        <w:rPr>
          <w:rFonts w:ascii="Times New Roman" w:eastAsia="Times New Roman" w:hAnsi="Times New Roman" w:cs="Times New Roman"/>
          <w:sz w:val="26"/>
          <w:szCs w:val="26"/>
          <w:lang w:eastAsia="x-none"/>
        </w:rPr>
        <w:t xml:space="preserve">году работа по реализации мероприятий </w:t>
      </w:r>
      <w:r w:rsidR="005B5912" w:rsidRPr="00982463">
        <w:rPr>
          <w:rFonts w:ascii="Times New Roman" w:eastAsia="Times New Roman" w:hAnsi="Times New Roman" w:cs="Times New Roman"/>
          <w:sz w:val="26"/>
          <w:szCs w:val="26"/>
          <w:lang w:eastAsia="x-none"/>
        </w:rPr>
        <w:t>П</w:t>
      </w:r>
      <w:r w:rsidR="006D16F9" w:rsidRPr="00982463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рограммы будет продолжена.</w:t>
      </w:r>
    </w:p>
    <w:p w:rsidR="006D16F9" w:rsidRPr="000021DC" w:rsidRDefault="006D16F9" w:rsidP="000021DC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sectPr w:rsidR="006D16F9" w:rsidRPr="000021DC" w:rsidSect="00595381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7EC9" w:rsidRDefault="00047EC9" w:rsidP="00FC001D">
      <w:pPr>
        <w:spacing w:after="0" w:line="240" w:lineRule="auto"/>
      </w:pPr>
      <w:r>
        <w:separator/>
      </w:r>
    </w:p>
  </w:endnote>
  <w:endnote w:type="continuationSeparator" w:id="0">
    <w:p w:rsidR="00047EC9" w:rsidRDefault="00047EC9" w:rsidP="00FC00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7EC9" w:rsidRDefault="00047EC9" w:rsidP="00FC001D">
      <w:pPr>
        <w:spacing w:after="0" w:line="240" w:lineRule="auto"/>
      </w:pPr>
      <w:r>
        <w:separator/>
      </w:r>
    </w:p>
  </w:footnote>
  <w:footnote w:type="continuationSeparator" w:id="0">
    <w:p w:rsidR="00047EC9" w:rsidRDefault="00047EC9" w:rsidP="00FC00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59069730"/>
      <w:docPartObj>
        <w:docPartGallery w:val="Page Numbers (Top of Page)"/>
        <w:docPartUnique/>
      </w:docPartObj>
    </w:sdtPr>
    <w:sdtEndPr/>
    <w:sdtContent>
      <w:p w:rsidR="00FC001D" w:rsidRDefault="00FC001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7B1C">
          <w:rPr>
            <w:noProof/>
          </w:rPr>
          <w:t>2</w:t>
        </w:r>
        <w:r>
          <w:fldChar w:fldCharType="end"/>
        </w:r>
      </w:p>
    </w:sdtContent>
  </w:sdt>
  <w:p w:rsidR="00FC001D" w:rsidRDefault="00FC001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26764"/>
    <w:multiLevelType w:val="hybridMultilevel"/>
    <w:tmpl w:val="23167CFC"/>
    <w:lvl w:ilvl="0" w:tplc="C4F8E692">
      <w:start w:val="1"/>
      <w:numFmt w:val="decimal"/>
      <w:lvlText w:val="%1."/>
      <w:lvlJc w:val="left"/>
      <w:pPr>
        <w:ind w:left="36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2E378BE"/>
    <w:multiLevelType w:val="hybridMultilevel"/>
    <w:tmpl w:val="B3D696BA"/>
    <w:lvl w:ilvl="0" w:tplc="20026A3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61B45E1"/>
    <w:multiLevelType w:val="hybridMultilevel"/>
    <w:tmpl w:val="EADA34C2"/>
    <w:lvl w:ilvl="0" w:tplc="89D8C18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D633439"/>
    <w:multiLevelType w:val="hybridMultilevel"/>
    <w:tmpl w:val="D8D01EDC"/>
    <w:lvl w:ilvl="0" w:tplc="F558D2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C09"/>
    <w:rsid w:val="000021DC"/>
    <w:rsid w:val="0000752F"/>
    <w:rsid w:val="00017519"/>
    <w:rsid w:val="00020407"/>
    <w:rsid w:val="00025F15"/>
    <w:rsid w:val="00027370"/>
    <w:rsid w:val="00040B6B"/>
    <w:rsid w:val="0004476A"/>
    <w:rsid w:val="00047EC9"/>
    <w:rsid w:val="000503C1"/>
    <w:rsid w:val="00067F17"/>
    <w:rsid w:val="00070C63"/>
    <w:rsid w:val="000854F3"/>
    <w:rsid w:val="000B536F"/>
    <w:rsid w:val="000B7BD1"/>
    <w:rsid w:val="000C3C26"/>
    <w:rsid w:val="000C70DC"/>
    <w:rsid w:val="000D1027"/>
    <w:rsid w:val="000D36B9"/>
    <w:rsid w:val="000D76AE"/>
    <w:rsid w:val="000D7F62"/>
    <w:rsid w:val="000E3B28"/>
    <w:rsid w:val="000F5169"/>
    <w:rsid w:val="00101C6B"/>
    <w:rsid w:val="00105FE2"/>
    <w:rsid w:val="00106181"/>
    <w:rsid w:val="00107915"/>
    <w:rsid w:val="001116BF"/>
    <w:rsid w:val="001133F9"/>
    <w:rsid w:val="00123376"/>
    <w:rsid w:val="00131149"/>
    <w:rsid w:val="00133712"/>
    <w:rsid w:val="00142EF9"/>
    <w:rsid w:val="001467CF"/>
    <w:rsid w:val="00150FF6"/>
    <w:rsid w:val="00151A0A"/>
    <w:rsid w:val="00157661"/>
    <w:rsid w:val="00160A01"/>
    <w:rsid w:val="00162FBC"/>
    <w:rsid w:val="00164102"/>
    <w:rsid w:val="0016554E"/>
    <w:rsid w:val="00171043"/>
    <w:rsid w:val="00192F7C"/>
    <w:rsid w:val="00193A6C"/>
    <w:rsid w:val="001941DB"/>
    <w:rsid w:val="001A2015"/>
    <w:rsid w:val="001E290A"/>
    <w:rsid w:val="0021009D"/>
    <w:rsid w:val="0022742E"/>
    <w:rsid w:val="00227B1C"/>
    <w:rsid w:val="0023756B"/>
    <w:rsid w:val="0024097B"/>
    <w:rsid w:val="0025063E"/>
    <w:rsid w:val="002568F2"/>
    <w:rsid w:val="00257496"/>
    <w:rsid w:val="00260832"/>
    <w:rsid w:val="002625DF"/>
    <w:rsid w:val="00265C33"/>
    <w:rsid w:val="0029475A"/>
    <w:rsid w:val="002A76C7"/>
    <w:rsid w:val="002B2724"/>
    <w:rsid w:val="002D0760"/>
    <w:rsid w:val="002F1C78"/>
    <w:rsid w:val="00303B28"/>
    <w:rsid w:val="003208C9"/>
    <w:rsid w:val="003236AB"/>
    <w:rsid w:val="00324967"/>
    <w:rsid w:val="00334451"/>
    <w:rsid w:val="003363F3"/>
    <w:rsid w:val="00353653"/>
    <w:rsid w:val="0035713E"/>
    <w:rsid w:val="00363447"/>
    <w:rsid w:val="00372EE3"/>
    <w:rsid w:val="00382C7B"/>
    <w:rsid w:val="003842FD"/>
    <w:rsid w:val="0039110E"/>
    <w:rsid w:val="003A23FD"/>
    <w:rsid w:val="003A5D3A"/>
    <w:rsid w:val="003C1866"/>
    <w:rsid w:val="003C6EAB"/>
    <w:rsid w:val="003D3C1E"/>
    <w:rsid w:val="00414F95"/>
    <w:rsid w:val="00415BD7"/>
    <w:rsid w:val="0042282C"/>
    <w:rsid w:val="00424A6E"/>
    <w:rsid w:val="004257D4"/>
    <w:rsid w:val="0043139F"/>
    <w:rsid w:val="0043414F"/>
    <w:rsid w:val="00465B2C"/>
    <w:rsid w:val="004935C3"/>
    <w:rsid w:val="004A1150"/>
    <w:rsid w:val="004B0110"/>
    <w:rsid w:val="004C054C"/>
    <w:rsid w:val="004C378C"/>
    <w:rsid w:val="004C6FF0"/>
    <w:rsid w:val="004D407A"/>
    <w:rsid w:val="004D5F3D"/>
    <w:rsid w:val="004E21A4"/>
    <w:rsid w:val="004E6864"/>
    <w:rsid w:val="004F5402"/>
    <w:rsid w:val="00502DD1"/>
    <w:rsid w:val="00506ADF"/>
    <w:rsid w:val="00523099"/>
    <w:rsid w:val="005241F6"/>
    <w:rsid w:val="0053702A"/>
    <w:rsid w:val="00545DCF"/>
    <w:rsid w:val="00567DC4"/>
    <w:rsid w:val="00580270"/>
    <w:rsid w:val="00581C12"/>
    <w:rsid w:val="00585E16"/>
    <w:rsid w:val="00595381"/>
    <w:rsid w:val="005A3C15"/>
    <w:rsid w:val="005B36BA"/>
    <w:rsid w:val="005B5912"/>
    <w:rsid w:val="005B65AA"/>
    <w:rsid w:val="005C1E02"/>
    <w:rsid w:val="005C4E75"/>
    <w:rsid w:val="005D1454"/>
    <w:rsid w:val="005D3C18"/>
    <w:rsid w:val="005F3C2B"/>
    <w:rsid w:val="00604BC7"/>
    <w:rsid w:val="00605CD6"/>
    <w:rsid w:val="00613540"/>
    <w:rsid w:val="006218F0"/>
    <w:rsid w:val="00627969"/>
    <w:rsid w:val="006301AE"/>
    <w:rsid w:val="00631207"/>
    <w:rsid w:val="00641332"/>
    <w:rsid w:val="00651F1A"/>
    <w:rsid w:val="00653582"/>
    <w:rsid w:val="0066706C"/>
    <w:rsid w:val="00685CB4"/>
    <w:rsid w:val="0069250A"/>
    <w:rsid w:val="006D16F9"/>
    <w:rsid w:val="006D699B"/>
    <w:rsid w:val="006F0669"/>
    <w:rsid w:val="006F168E"/>
    <w:rsid w:val="006F743F"/>
    <w:rsid w:val="007166E5"/>
    <w:rsid w:val="00722DCC"/>
    <w:rsid w:val="007238A9"/>
    <w:rsid w:val="00736C37"/>
    <w:rsid w:val="00743F07"/>
    <w:rsid w:val="0074537D"/>
    <w:rsid w:val="00750C6B"/>
    <w:rsid w:val="00760ECE"/>
    <w:rsid w:val="007646DA"/>
    <w:rsid w:val="0076529B"/>
    <w:rsid w:val="00765EA5"/>
    <w:rsid w:val="00771C58"/>
    <w:rsid w:val="00773CF9"/>
    <w:rsid w:val="00782CDA"/>
    <w:rsid w:val="007839A3"/>
    <w:rsid w:val="00790814"/>
    <w:rsid w:val="00794C8B"/>
    <w:rsid w:val="007A0A14"/>
    <w:rsid w:val="007A7980"/>
    <w:rsid w:val="007B0942"/>
    <w:rsid w:val="007B1416"/>
    <w:rsid w:val="007B257F"/>
    <w:rsid w:val="007B2715"/>
    <w:rsid w:val="007C0372"/>
    <w:rsid w:val="007C4399"/>
    <w:rsid w:val="007D0739"/>
    <w:rsid w:val="007D60FD"/>
    <w:rsid w:val="007E2520"/>
    <w:rsid w:val="007F72F3"/>
    <w:rsid w:val="0080441C"/>
    <w:rsid w:val="00806F41"/>
    <w:rsid w:val="008149F7"/>
    <w:rsid w:val="00816ABE"/>
    <w:rsid w:val="00826F9E"/>
    <w:rsid w:val="00841F1D"/>
    <w:rsid w:val="00843F9F"/>
    <w:rsid w:val="0084693E"/>
    <w:rsid w:val="0084799B"/>
    <w:rsid w:val="0085233C"/>
    <w:rsid w:val="0085751A"/>
    <w:rsid w:val="00860A44"/>
    <w:rsid w:val="0088657D"/>
    <w:rsid w:val="008A30C0"/>
    <w:rsid w:val="008C6533"/>
    <w:rsid w:val="008F1DA1"/>
    <w:rsid w:val="008F5946"/>
    <w:rsid w:val="00904300"/>
    <w:rsid w:val="00905901"/>
    <w:rsid w:val="00917F90"/>
    <w:rsid w:val="00920E47"/>
    <w:rsid w:val="009277F6"/>
    <w:rsid w:val="00931259"/>
    <w:rsid w:val="009346DC"/>
    <w:rsid w:val="0093780D"/>
    <w:rsid w:val="00946879"/>
    <w:rsid w:val="00952573"/>
    <w:rsid w:val="00957ECA"/>
    <w:rsid w:val="009646D4"/>
    <w:rsid w:val="0098215F"/>
    <w:rsid w:val="00982463"/>
    <w:rsid w:val="00993641"/>
    <w:rsid w:val="009B0031"/>
    <w:rsid w:val="009B55AC"/>
    <w:rsid w:val="009D197C"/>
    <w:rsid w:val="009D3EBC"/>
    <w:rsid w:val="009D4442"/>
    <w:rsid w:val="009E33E9"/>
    <w:rsid w:val="009E7DF7"/>
    <w:rsid w:val="009F2520"/>
    <w:rsid w:val="009F5BCC"/>
    <w:rsid w:val="00A11613"/>
    <w:rsid w:val="00A11992"/>
    <w:rsid w:val="00A24F4C"/>
    <w:rsid w:val="00A50770"/>
    <w:rsid w:val="00A65F9C"/>
    <w:rsid w:val="00A76C04"/>
    <w:rsid w:val="00A81E1A"/>
    <w:rsid w:val="00A85FEF"/>
    <w:rsid w:val="00A93F7D"/>
    <w:rsid w:val="00AB0E96"/>
    <w:rsid w:val="00AB6A1F"/>
    <w:rsid w:val="00AD6B1A"/>
    <w:rsid w:val="00AE1E76"/>
    <w:rsid w:val="00AF69A0"/>
    <w:rsid w:val="00B11664"/>
    <w:rsid w:val="00B16F7E"/>
    <w:rsid w:val="00B337F1"/>
    <w:rsid w:val="00B370CA"/>
    <w:rsid w:val="00B41C23"/>
    <w:rsid w:val="00B44AE3"/>
    <w:rsid w:val="00B46E72"/>
    <w:rsid w:val="00B56FF4"/>
    <w:rsid w:val="00B678DE"/>
    <w:rsid w:val="00B774D7"/>
    <w:rsid w:val="00BA7171"/>
    <w:rsid w:val="00BB3E3E"/>
    <w:rsid w:val="00BB657E"/>
    <w:rsid w:val="00BC3EC9"/>
    <w:rsid w:val="00BD4CDD"/>
    <w:rsid w:val="00BE27B1"/>
    <w:rsid w:val="00BE468D"/>
    <w:rsid w:val="00BF5C0C"/>
    <w:rsid w:val="00C003CB"/>
    <w:rsid w:val="00C0112D"/>
    <w:rsid w:val="00C030E3"/>
    <w:rsid w:val="00C127D2"/>
    <w:rsid w:val="00C14A98"/>
    <w:rsid w:val="00C15A89"/>
    <w:rsid w:val="00C26179"/>
    <w:rsid w:val="00C32B16"/>
    <w:rsid w:val="00C32CA1"/>
    <w:rsid w:val="00C45960"/>
    <w:rsid w:val="00C53E90"/>
    <w:rsid w:val="00C54955"/>
    <w:rsid w:val="00C70A28"/>
    <w:rsid w:val="00C73AEB"/>
    <w:rsid w:val="00C751B2"/>
    <w:rsid w:val="00C77140"/>
    <w:rsid w:val="00C82454"/>
    <w:rsid w:val="00C82C0B"/>
    <w:rsid w:val="00C92609"/>
    <w:rsid w:val="00C94625"/>
    <w:rsid w:val="00C95873"/>
    <w:rsid w:val="00CB4206"/>
    <w:rsid w:val="00CB5C54"/>
    <w:rsid w:val="00CC1090"/>
    <w:rsid w:val="00CD782F"/>
    <w:rsid w:val="00CE261C"/>
    <w:rsid w:val="00CE4CB1"/>
    <w:rsid w:val="00CF650C"/>
    <w:rsid w:val="00D16367"/>
    <w:rsid w:val="00D16BB2"/>
    <w:rsid w:val="00D24115"/>
    <w:rsid w:val="00D33D39"/>
    <w:rsid w:val="00D37867"/>
    <w:rsid w:val="00D42C09"/>
    <w:rsid w:val="00D44ADC"/>
    <w:rsid w:val="00D45A25"/>
    <w:rsid w:val="00D57257"/>
    <w:rsid w:val="00D7631A"/>
    <w:rsid w:val="00D97037"/>
    <w:rsid w:val="00DA664D"/>
    <w:rsid w:val="00DB5680"/>
    <w:rsid w:val="00DC044B"/>
    <w:rsid w:val="00DC27F0"/>
    <w:rsid w:val="00DC2A5A"/>
    <w:rsid w:val="00E10867"/>
    <w:rsid w:val="00E146DF"/>
    <w:rsid w:val="00E225E7"/>
    <w:rsid w:val="00E308E3"/>
    <w:rsid w:val="00E32B61"/>
    <w:rsid w:val="00E43275"/>
    <w:rsid w:val="00E53605"/>
    <w:rsid w:val="00E5477F"/>
    <w:rsid w:val="00E55901"/>
    <w:rsid w:val="00E62C62"/>
    <w:rsid w:val="00E67855"/>
    <w:rsid w:val="00EA7218"/>
    <w:rsid w:val="00EC3531"/>
    <w:rsid w:val="00EC598F"/>
    <w:rsid w:val="00ED00F9"/>
    <w:rsid w:val="00ED667C"/>
    <w:rsid w:val="00ED7518"/>
    <w:rsid w:val="00EE4370"/>
    <w:rsid w:val="00EF4E26"/>
    <w:rsid w:val="00EF73A3"/>
    <w:rsid w:val="00F10C00"/>
    <w:rsid w:val="00F10EB4"/>
    <w:rsid w:val="00F20010"/>
    <w:rsid w:val="00F2255F"/>
    <w:rsid w:val="00F24A95"/>
    <w:rsid w:val="00F24C9B"/>
    <w:rsid w:val="00F338A4"/>
    <w:rsid w:val="00F35708"/>
    <w:rsid w:val="00F5163A"/>
    <w:rsid w:val="00F6175C"/>
    <w:rsid w:val="00F64211"/>
    <w:rsid w:val="00F84FA5"/>
    <w:rsid w:val="00F85A44"/>
    <w:rsid w:val="00FA0BD7"/>
    <w:rsid w:val="00FC001D"/>
    <w:rsid w:val="00FC2B58"/>
    <w:rsid w:val="00FE1CDA"/>
    <w:rsid w:val="00FE4CBD"/>
    <w:rsid w:val="00FF36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66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semiHidden/>
    <w:unhideWhenUsed/>
    <w:rsid w:val="00841F1D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841F1D"/>
  </w:style>
  <w:style w:type="paragraph" w:styleId="a6">
    <w:name w:val="header"/>
    <w:basedOn w:val="a"/>
    <w:link w:val="a7"/>
    <w:uiPriority w:val="99"/>
    <w:unhideWhenUsed/>
    <w:rsid w:val="00FC0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C001D"/>
  </w:style>
  <w:style w:type="paragraph" w:styleId="a8">
    <w:name w:val="footer"/>
    <w:basedOn w:val="a"/>
    <w:link w:val="a9"/>
    <w:uiPriority w:val="99"/>
    <w:unhideWhenUsed/>
    <w:rsid w:val="00FC0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C001D"/>
  </w:style>
  <w:style w:type="paragraph" w:styleId="aa">
    <w:name w:val="List Paragraph"/>
    <w:basedOn w:val="a"/>
    <w:uiPriority w:val="34"/>
    <w:qFormat/>
    <w:rsid w:val="004257D4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670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6706C"/>
    <w:rPr>
      <w:rFonts w:ascii="Tahoma" w:hAnsi="Tahoma" w:cs="Tahoma"/>
      <w:sz w:val="16"/>
      <w:szCs w:val="16"/>
    </w:rPr>
  </w:style>
  <w:style w:type="paragraph" w:styleId="ad">
    <w:name w:val="Body Text Indent"/>
    <w:basedOn w:val="a"/>
    <w:link w:val="ae"/>
    <w:uiPriority w:val="99"/>
    <w:semiHidden/>
    <w:unhideWhenUsed/>
    <w:rsid w:val="000D76AE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0D76A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66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iPriority w:val="99"/>
    <w:semiHidden/>
    <w:unhideWhenUsed/>
    <w:rsid w:val="00841F1D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841F1D"/>
  </w:style>
  <w:style w:type="paragraph" w:styleId="a6">
    <w:name w:val="header"/>
    <w:basedOn w:val="a"/>
    <w:link w:val="a7"/>
    <w:uiPriority w:val="99"/>
    <w:unhideWhenUsed/>
    <w:rsid w:val="00FC0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C001D"/>
  </w:style>
  <w:style w:type="paragraph" w:styleId="a8">
    <w:name w:val="footer"/>
    <w:basedOn w:val="a"/>
    <w:link w:val="a9"/>
    <w:uiPriority w:val="99"/>
    <w:unhideWhenUsed/>
    <w:rsid w:val="00FC00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C001D"/>
  </w:style>
  <w:style w:type="paragraph" w:styleId="aa">
    <w:name w:val="List Paragraph"/>
    <w:basedOn w:val="a"/>
    <w:uiPriority w:val="34"/>
    <w:qFormat/>
    <w:rsid w:val="004257D4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670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6706C"/>
    <w:rPr>
      <w:rFonts w:ascii="Tahoma" w:hAnsi="Tahoma" w:cs="Tahoma"/>
      <w:sz w:val="16"/>
      <w:szCs w:val="16"/>
    </w:rPr>
  </w:style>
  <w:style w:type="paragraph" w:styleId="ad">
    <w:name w:val="Body Text Indent"/>
    <w:basedOn w:val="a"/>
    <w:link w:val="ae"/>
    <w:uiPriority w:val="99"/>
    <w:semiHidden/>
    <w:unhideWhenUsed/>
    <w:rsid w:val="000D76AE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semiHidden/>
    <w:rsid w:val="000D76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10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1F4869-F7C2-41EC-9129-62F07F9C3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3550</Words>
  <Characters>20235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Кравцова_214</dc:creator>
  <cp:lastModifiedBy>Бочарникова_204</cp:lastModifiedBy>
  <cp:revision>2</cp:revision>
  <cp:lastPrinted>2022-11-28T12:14:00Z</cp:lastPrinted>
  <dcterms:created xsi:type="dcterms:W3CDTF">2023-02-06T08:34:00Z</dcterms:created>
  <dcterms:modified xsi:type="dcterms:W3CDTF">2023-02-06T08:34:00Z</dcterms:modified>
</cp:coreProperties>
</file>