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7F" w:rsidRDefault="00FF617F">
      <w:pPr>
        <w:pStyle w:val="ConsPlusNormal0"/>
      </w:pPr>
    </w:p>
    <w:p w:rsidR="00FF617F" w:rsidRDefault="00362DDA">
      <w:pPr>
        <w:pStyle w:val="ConsPlusTitle0"/>
        <w:jc w:val="center"/>
      </w:pPr>
      <w:bookmarkStart w:id="0" w:name="P35"/>
      <w:bookmarkEnd w:id="0"/>
      <w:r>
        <w:t>ПОЛОЖЕНИЕ</w:t>
      </w:r>
    </w:p>
    <w:p w:rsidR="00FF617F" w:rsidRDefault="00362DDA">
      <w:pPr>
        <w:pStyle w:val="ConsPlusTitle0"/>
        <w:jc w:val="center"/>
      </w:pPr>
      <w:r>
        <w:t>ОБ ОРГАНИЗАЦИИ КОНКУРСА ПО ПРИСВОЕНИЮ ПОЧЕ</w:t>
      </w:r>
      <w:r>
        <w:t>ТНОГО ЗВАНИЯ</w:t>
      </w:r>
    </w:p>
    <w:p w:rsidR="00FF617F" w:rsidRDefault="00362DDA">
      <w:pPr>
        <w:pStyle w:val="ConsPlusTitle0"/>
        <w:jc w:val="center"/>
      </w:pPr>
      <w:r>
        <w:t>"ЗАСЛУЖЕННЫЙ РАБОТНИК КУЛЬТУРЫ БЕЛГОРОДСКОЙ ОБЛАСТИ"</w:t>
      </w:r>
    </w:p>
    <w:p w:rsidR="00FF617F" w:rsidRDefault="00FF61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61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17F" w:rsidRDefault="00FF61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17F" w:rsidRDefault="00FF61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17F" w:rsidRDefault="00362DD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17F" w:rsidRDefault="00362DD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11.11.2024 N 174)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17F" w:rsidRDefault="00FF617F">
            <w:pPr>
              <w:pStyle w:val="ConsPlusNormal0"/>
            </w:pPr>
          </w:p>
        </w:tc>
      </w:tr>
    </w:tbl>
    <w:p w:rsidR="00FF617F" w:rsidRDefault="00FF617F">
      <w:pPr>
        <w:pStyle w:val="ConsPlusNormal0"/>
        <w:jc w:val="center"/>
      </w:pPr>
    </w:p>
    <w:p w:rsidR="00FF617F" w:rsidRDefault="00362DDA">
      <w:pPr>
        <w:pStyle w:val="ConsPlusTitle0"/>
        <w:jc w:val="center"/>
        <w:outlineLvl w:val="1"/>
      </w:pPr>
      <w:r>
        <w:t>I. Общие положения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ind w:firstLine="540"/>
        <w:jc w:val="both"/>
      </w:pPr>
      <w:r>
        <w:t>1.1. Положение об организации конкурса по присвоению почетного звания "Заслуженный работник культуры Белгородской области" (далее - Положение) определяет порядок организации и проведения конкурса по присвоению почетного звания "Заслуженный работник культур</w:t>
      </w:r>
      <w:r>
        <w:t>ы Белгородской области" (далее - Конкурс).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lastRenderedPageBreak/>
        <w:t>1.2. Конкурс проводится в целях нематериального поощрения высокопрофессиональных работников организаций и учреждений сферы культуры Белгородской области за личные заслуги в изучении, сохранении, развитии и популяр</w:t>
      </w:r>
      <w:r>
        <w:t>изации российской художественной культуры и искусства, активное участие в организации и проведении социально значимых концертов, спектаклей, выставок и других культурных мероприятий на территории Белгородской области и за ее пределами, связанных с нравстве</w:t>
      </w:r>
      <w:r>
        <w:t>нным воспитанием подрастающего поколения, популяризацией российской культуры на территории Белгородской области.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По результатам проведения Конкурса присваивается почетное звание "Заслуженный работник культуры Белгородской области" (далее - Почетное звание)</w:t>
      </w:r>
      <w:r>
        <w:t>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1.3. Задачи Конкурса: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активизация и популяризация деятельности работников сферы культуры в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- признание особых заслуг работников сферы культуры в успешной реализации общественно значимых социальных проектов, существенно улучшающих </w:t>
      </w:r>
      <w:r>
        <w:t>культурную жизнь населения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поддержка и развитие инициатив работников сферы культуры на территории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формирование позитивного общественного мнения и повышение престижа культурной деятельности в Белгородской обла</w:t>
      </w:r>
      <w:r>
        <w:t>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предание достижений работников сферы культуры широкой гласности.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1.4. Конкурс проводится ежегодно.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Повторное награждение Почетным званием не производится.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1.5. Для определения победителя Конкурса и рассмотрения поступивших материалов создается конку</w:t>
      </w:r>
      <w:r>
        <w:t>рсная комиссия по присвоению Почетного звания (далее - Комиссия).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Персональный состав Комиссии включается в распоряжение о проведении Конкурса, утверждаемое органом, уполномоченным на организацию и координацию единой наградной деятельности на территории Бе</w:t>
      </w:r>
      <w:r>
        <w:t>лгородской области (далее - Уполномоченный орган).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Председателем Комиссии является заместитель Губернатора Белгородской области - руководитель Администрации Губернатора Белгородской области, заместителем председателя Комиссии - министр культуры Белгородско</w:t>
      </w:r>
      <w:r>
        <w:t>й области.</w:t>
      </w:r>
    </w:p>
    <w:p w:rsidR="00362DDA" w:rsidRDefault="00362DDA">
      <w:pPr>
        <w:pStyle w:val="ConsPlusNormal0"/>
        <w:spacing w:before="200"/>
        <w:ind w:firstLine="540"/>
        <w:jc w:val="both"/>
      </w:pPr>
    </w:p>
    <w:p w:rsidR="00FF617F" w:rsidRDefault="00362DDA">
      <w:pPr>
        <w:pStyle w:val="ConsPlusNormal0"/>
        <w:spacing w:before="200"/>
        <w:ind w:firstLine="540"/>
        <w:jc w:val="both"/>
      </w:pPr>
      <w:r>
        <w:t>Секретарем Комиссии является заместитель руководителя Администрации Губернатора Белгородской области - начальник управления государственной службы и кадров Администрации Губернатора Белгородской области.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Членами Комиссии являются: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представител</w:t>
      </w:r>
      <w:r>
        <w:t>ь Белгородской областной Думы;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заместитель министра культуры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председатель Белгородского областного объединения организаций профсоюзов;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представитель общественной организации в сфере культуры;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председатель Общественной палаты Б</w:t>
      </w:r>
      <w:r>
        <w:t>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- независимые эксперты по представлению общественного совета по культуре при министерстве культуры Белгородской области.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lastRenderedPageBreak/>
        <w:t>Общее количество членов Комиссии должно составлять не менее 9 человек.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1.6. Организационное, документационное и пр</w:t>
      </w:r>
      <w:r>
        <w:t>авовое обеспечение Конкурса, связанное с приемом, регистрацией и хранением документов кандидатов, а также организацию работы Комиссии осуществляет Уполномоченный орган.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1.7. Объявление о проведении Конкурса размещается на официальном сайте Губернатора и Пр</w:t>
      </w:r>
      <w:r>
        <w:t>авительства Белгородской области (belregion.ru), дата размещения объявления о проведении Конкурса является датой начала Конкурса.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Title0"/>
        <w:jc w:val="center"/>
        <w:outlineLvl w:val="1"/>
      </w:pPr>
      <w:r>
        <w:t>II. Участники Конкурса и порядок представления документов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ind w:firstLine="540"/>
        <w:jc w:val="both"/>
      </w:pPr>
      <w:r>
        <w:t>2.1. В Конкурсе принимают участие граждане Российской Федерации, работающие в Белгородской области в сфере культуры не менее 15 лет, из них не менее 3 лет в организации (учреждении), которая представляет к награде (далее - кандидаты).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 Комплект докумен</w:t>
      </w:r>
      <w:r>
        <w:t>тов для участия в Конкурсе направляется главам администраций муниципальных районов, муниципальных и городских округов Белгородской области по территориальной принадлежности непосредственно руководителем представляющей кандидата организации (учреждения) Бел</w:t>
      </w:r>
      <w:r>
        <w:t>городской области.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7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Комплект документов кандидата включает в себя: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2.2.1. Выписку из решения собрания коллегиального органа по месту основной работы канд</w:t>
      </w:r>
      <w:r>
        <w:t>идата о его представлении к награде.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2.2.2. </w:t>
      </w:r>
      <w:hyperlink w:anchor="P140" w:tooltip="СПРАВКА">
        <w:r>
          <w:rPr>
            <w:color w:val="0000FF"/>
          </w:rPr>
          <w:t>Справку</w:t>
        </w:r>
      </w:hyperlink>
      <w:r>
        <w:t xml:space="preserve"> по форме согласно приложению N 1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2.2.3. Характеристику деятельности кандидата, осуществленной за последние 3 года и истекшие месяцы текущего года, пред</w:t>
      </w:r>
      <w:r>
        <w:t>шествующие дате начала проведения Конкурса, с указанием конкретных заслуг.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2.2.4. Документы, подтверждающие достижения кандидата и свидетельствующие о признании его заслуг.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2.2.5. </w:t>
      </w:r>
      <w:hyperlink w:anchor="P197" w:tooltip="Лист расчета отраслевого стажа">
        <w:r>
          <w:rPr>
            <w:color w:val="0000FF"/>
          </w:rPr>
          <w:t>Лист</w:t>
        </w:r>
      </w:hyperlink>
      <w:r>
        <w:t xml:space="preserve"> расчета отраслевого стажа кандидата по форме согласно приложению N 2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2.2.6. Представление (краткая сводная информация с указанием заслуг кандидата объемом не более 1 листа) от руководителя представляющей кандидата организации (учреждения).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</w:t>
      </w:r>
      <w:r>
        <w:t xml:space="preserve">2.7. </w:t>
      </w:r>
      <w:hyperlink w:anchor="P244" w:tooltip="СОГЛАСИЕ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3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2.2.8. </w:t>
      </w:r>
      <w:hyperlink w:anchor="P315" w:tooltip="СОГЛАСИЕ">
        <w:r>
          <w:rPr>
            <w:color w:val="0000FF"/>
          </w:rPr>
          <w:t>Согласие</w:t>
        </w:r>
      </w:hyperlink>
      <w:r>
        <w:t xml:space="preserve"> на обработку персональных данных, разрешенных субъектом персональ</w:t>
      </w:r>
      <w:r>
        <w:t>ных данных для распространения, по форме согласно приложению N 4 к Положению.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Для организаций (учреждений) областной формы собственности дополнительно направляется рекомендательная информация с результатами оценки деятельности кандидата от исполнительного </w:t>
      </w:r>
      <w:r>
        <w:t>органа Белгородской области, осуществляющего курирование и взаимодействие с данными организациями (учреждениями) в соответствующей сфере деятельности.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8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</w:t>
      </w:r>
      <w:r>
        <w:t xml:space="preserve">.3. По результатам рассмотрения материалов глава администрации муниципального района (муниципального округа, городского округа) Белгородской области направляет в адрес председателя Комиссии ходатайство (письмо) по форме согласно </w:t>
      </w:r>
      <w:hyperlink w:anchor="P385" w:tooltip="Приложение N 5">
        <w:r>
          <w:rPr>
            <w:color w:val="0000FF"/>
          </w:rPr>
          <w:t>приложению N 5</w:t>
        </w:r>
      </w:hyperlink>
      <w:r>
        <w:t xml:space="preserve"> к Положению с приложением комплекта документов кандидата.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9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От муниципального района, муниципального округа, городского</w:t>
      </w:r>
      <w:r>
        <w:t xml:space="preserve"> округа Белгородской области </w:t>
      </w:r>
      <w:r>
        <w:lastRenderedPageBreak/>
        <w:t>ежегодно могут направляться ходатайства не более чем на 1 кандидата.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10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2.4. Обязательным условием участия в Конкурсе является</w:t>
      </w:r>
      <w:r>
        <w:t xml:space="preserve"> представление достоверной и полной информации об осуществляемой трудовой деятельности, заслугах и достижениях кандидата за представляемый период.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Ответственность за оформление представляемых документов, а также актуальность, достоверность и полноту информ</w:t>
      </w:r>
      <w:r>
        <w:t>ации о кандидате несет ходатайствующая сторона.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Представленные на рассмотрение материалы не возвращаются.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Title0"/>
        <w:jc w:val="center"/>
        <w:outlineLvl w:val="1"/>
      </w:pPr>
      <w:r>
        <w:t>III. Порядок организации и проведения Конкурса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ind w:firstLine="540"/>
        <w:jc w:val="both"/>
      </w:pPr>
      <w:r>
        <w:t>3.1. Конкурс проводится в три этапа: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I этап - представление комплекта документов главам администраций муниципальных районов (муниципальных округов, городских округов) Белгородской области и их рассмотрение на уровне муниципального района (муниципального округа, городского округа - проводится </w:t>
      </w:r>
      <w:r>
        <w:t>в течение 14 (четырнадцати) календарных дней с даты начала Конкурса;</w:t>
      </w:r>
    </w:p>
    <w:p w:rsidR="00FF617F" w:rsidRDefault="00362DDA">
      <w:pPr>
        <w:pStyle w:val="ConsPlusNormal0"/>
        <w:jc w:val="both"/>
      </w:pPr>
      <w:r>
        <w:t xml:space="preserve">(в ред. </w:t>
      </w:r>
      <w:hyperlink r:id="rId11" w:tooltip="Постановление Губернатора Белгородской обл. от 11.11.2024 N 174 &quot;О внесении изменений в постановление Губернатора Белгородской области от 21 февраля 2022 года N 14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11.11.2024 N 174)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II этап - работа Комиссии, подведение итогов - проводится в течение 14 (четырнадцат</w:t>
      </w:r>
      <w:r>
        <w:t>и) календарных дней со дня окончания I этапа Конкурса;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III этап - награждение победителей - проводится ежегодно после завершения II этапа Конкурса и приурочено к профессиональному празднику - Дню работника культуры.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3.2. На II этапе Конкурса Уполномоченный</w:t>
      </w:r>
      <w:r>
        <w:t xml:space="preserve"> орган проводит проверку достоверности наградных документов кандидатов и формирует сводную информацию по представленным материалам.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Оценку общественного признания и профессиональную оценку достижений кандидата осуществляет Комиссия.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Основными критериями оц</w:t>
      </w:r>
      <w:r>
        <w:t>енки кандидатов являются: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профессиональные достижения кандидата за последние 3 года;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наличие и уровень квалификации кандидата;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реализация творческих проектов/инициатив, направленных на сохранение и пропаганду культурных традиций Белгородской области;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участ</w:t>
      </w:r>
      <w:r>
        <w:t>ие в организации и проведении социально значимых культурных мероприятий на территории Белгородской области и за ее пределами;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успешная реализация общественно значимых социальных проектов, существенно улучшающих культурную жизнь населения Белгородской облас</w:t>
      </w:r>
      <w:r>
        <w:t>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приобщение детского и взрослого населения к достижениям отечественной и мировой культуры и искусства;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разработка и внедрение новых форм деятельности профессиональной направленности;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непрерывное профессиональное развитие, повышение квалификации;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общественное признание результатов профессиональной деятельности;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наличие ведомственных и региональных наград;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lastRenderedPageBreak/>
        <w:t>иные достижения.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Комиссия имеет право запросить дополнительные сведения, необходимые для определения объективной оценки деятельности кандидата.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К</w:t>
      </w:r>
      <w:r>
        <w:t xml:space="preserve">аждый член Комиссии выражает свое мнение посредством заочного голосования в опросном </w:t>
      </w:r>
      <w:hyperlink w:anchor="P431" w:tooltip="Опросный лист заочного голосования члена Комиссии">
        <w:r>
          <w:rPr>
            <w:color w:val="0000FF"/>
          </w:rPr>
          <w:t>листе</w:t>
        </w:r>
      </w:hyperlink>
      <w:r>
        <w:t xml:space="preserve"> (приложение N 6 к Положению). К опросному листу прилагается комплексная </w:t>
      </w:r>
      <w:hyperlink w:anchor="P482" w:tooltip="Комплексная оценка кандидата на присвоение почетного звания">
        <w:r>
          <w:rPr>
            <w:color w:val="0000FF"/>
          </w:rPr>
          <w:t>оценка</w:t>
        </w:r>
      </w:hyperlink>
      <w:r>
        <w:t xml:space="preserve"> достижений каждого кандидата согласно приложению N 7 к Положению на основании представленных в Комиссию наградных документов.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Заочное голосование (опросным путем) прово</w:t>
      </w:r>
      <w:r>
        <w:t>дится путем обмена документами на бумажном носителе или посредством почтовой, электронной связи, обеспечивающей аутентичность передаваемых и принимаемых сообщений и их документальное подтверждение.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 xml:space="preserve">В случае спорных результатов голосования проводится очное </w:t>
      </w:r>
      <w:r>
        <w:t>заседание Комиссии для принятия решения по вопросам, требующим дополнительного обсуждения.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3.3. Решения Комиссии правомочны, если в голосовании приняли участие не менее двух третей списочного состава членов Комиссии.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Кандидаты (не более пяти человек), набравшие наибольшее количество голосов на основе мнений членов Комиссии, участвовавших в голосовании, объявляются победителями.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По результатам заочного голосования оформляется итоговый протокол.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Итоговый протокол о резул</w:t>
      </w:r>
      <w:r>
        <w:t>ьтатах заочного голосования содержит: дату завершения приема документов, информацию о голосовании членов Комиссии и результаты голосования по каждому кандидату, сведения о членах Комиссии, подписавших протокол, иную информацию.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3.4. Решение о присвоении По</w:t>
      </w:r>
      <w:r>
        <w:t>четного звания принимается Губернатором Белгородской области на основании итогового протокола Комиссии и оформляется распоряжением. Соответствующий проект распоряжения Губернатора Белгородской области о присвоении Почетного звания подготавливается Уполномо</w:t>
      </w:r>
      <w:r>
        <w:t>ченным органом.</w:t>
      </w: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Title0"/>
        <w:jc w:val="center"/>
        <w:outlineLvl w:val="1"/>
      </w:pPr>
      <w:r>
        <w:t>IV. Порядок вручения награды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ind w:firstLine="540"/>
        <w:jc w:val="both"/>
      </w:pPr>
      <w:r>
        <w:t xml:space="preserve">4.1. Вручение медали к Почетному званию и свидетельства к нему производится Губернатором Белгородской области или лицом, им уполномоченным, ежегодно в торжественной обстановке и приурочено к профессиональному </w:t>
      </w:r>
      <w:r>
        <w:t>празднику - Дню работника культуры.</w:t>
      </w:r>
    </w:p>
    <w:p w:rsidR="00FF617F" w:rsidRDefault="00362DDA">
      <w:pPr>
        <w:pStyle w:val="ConsPlusNormal0"/>
        <w:spacing w:before="200"/>
        <w:ind w:firstLine="540"/>
        <w:jc w:val="both"/>
      </w:pPr>
      <w:r>
        <w:t>4.2. Информация о присвоении Почетных званий публикуется в средствах массовой информации Белгородской области и в сети Интернет на официальном сайте Губернатора и Правительства Белгородской области (belregion.ru).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</w:t>
      </w:r>
      <w:r>
        <w:t>риложение N 1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 по</w:t>
      </w:r>
    </w:p>
    <w:p w:rsidR="00FF617F" w:rsidRDefault="00362DDA">
      <w:pPr>
        <w:pStyle w:val="ConsPlusNormal0"/>
        <w:jc w:val="right"/>
      </w:pPr>
      <w:r>
        <w:t>присвоению почетного звания "Заслуженный</w:t>
      </w:r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right"/>
      </w:pPr>
    </w:p>
    <w:p w:rsidR="00FF617F" w:rsidRDefault="00362DDA">
      <w:pPr>
        <w:pStyle w:val="ConsPlusNormal0"/>
        <w:jc w:val="right"/>
      </w:pPr>
      <w:r>
        <w:t>Форма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</w:pPr>
      <w:bookmarkStart w:id="1" w:name="P140"/>
      <w:bookmarkEnd w:id="1"/>
      <w:r>
        <w:t>СПРАВКА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</w:pPr>
      <w:r>
        <w:t>________________________________________</w:t>
      </w:r>
    </w:p>
    <w:p w:rsidR="00FF617F" w:rsidRDefault="00362DDA">
      <w:pPr>
        <w:pStyle w:val="ConsPlusNormal0"/>
        <w:jc w:val="center"/>
      </w:pPr>
      <w:r>
        <w:t>(фамилия, имя, отчество)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7"/>
        <w:gridCol w:w="1587"/>
        <w:gridCol w:w="1302"/>
        <w:gridCol w:w="3175"/>
      </w:tblGrid>
      <w:tr w:rsidR="00FF617F">
        <w:tc>
          <w:tcPr>
            <w:tcW w:w="3007" w:type="dxa"/>
          </w:tcPr>
          <w:p w:rsidR="00FF617F" w:rsidRDefault="00362DDA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2889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Место рождения</w:t>
            </w:r>
          </w:p>
        </w:tc>
        <w:tc>
          <w:tcPr>
            <w:tcW w:w="3175" w:type="dxa"/>
          </w:tcPr>
          <w:p w:rsidR="00FF617F" w:rsidRDefault="00362DDA">
            <w:pPr>
              <w:pStyle w:val="ConsPlusNormal0"/>
              <w:jc w:val="center"/>
            </w:pPr>
            <w:r>
              <w:t>Гражданство</w:t>
            </w:r>
          </w:p>
        </w:tc>
      </w:tr>
      <w:tr w:rsidR="00FF617F">
        <w:tc>
          <w:tcPr>
            <w:tcW w:w="300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889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175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Образование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Окончил(а) (когда, что)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Специальность по образованию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Квалификация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Какими иностранными языками владеет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Ученая степень, ученое звание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94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Имеет ли государственные награды</w:t>
            </w:r>
          </w:p>
          <w:p w:rsidR="00FF617F" w:rsidRDefault="00362DDA">
            <w:pPr>
              <w:pStyle w:val="ConsPlusNormal0"/>
              <w:jc w:val="center"/>
            </w:pPr>
            <w:r>
              <w:t>(какие)</w:t>
            </w:r>
          </w:p>
        </w:tc>
        <w:tc>
          <w:tcPr>
            <w:tcW w:w="4477" w:type="dxa"/>
            <w:gridSpan w:val="2"/>
          </w:tcPr>
          <w:p w:rsidR="00FF617F" w:rsidRDefault="00362DDA">
            <w:pPr>
              <w:pStyle w:val="ConsPlusNormal0"/>
              <w:jc w:val="center"/>
            </w:pPr>
            <w:r>
              <w:t>Квалификационный разряд,</w:t>
            </w:r>
          </w:p>
          <w:p w:rsidR="00FF617F" w:rsidRDefault="00362DDA">
            <w:pPr>
              <w:pStyle w:val="ConsPlusNormal0"/>
              <w:jc w:val="center"/>
            </w:pPr>
            <w:r>
              <w:t>классный чин, ранг</w:t>
            </w:r>
          </w:p>
        </w:tc>
      </w:tr>
      <w:tr w:rsidR="00FF617F">
        <w:tc>
          <w:tcPr>
            <w:tcW w:w="4594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4477" w:type="dxa"/>
            <w:gridSpan w:val="2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  <w:outlineLvl w:val="2"/>
      </w:pPr>
      <w:r>
        <w:t>Работа в прошлом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7"/>
        <w:gridCol w:w="1591"/>
        <w:gridCol w:w="5896"/>
      </w:tblGrid>
      <w:tr w:rsidR="00FF617F">
        <w:tc>
          <w:tcPr>
            <w:tcW w:w="1557" w:type="dxa"/>
          </w:tcPr>
          <w:p w:rsidR="00FF617F" w:rsidRDefault="00362DDA">
            <w:pPr>
              <w:pStyle w:val="ConsPlusNormal0"/>
              <w:jc w:val="center"/>
            </w:pPr>
            <w:r>
              <w:t>Дата начала</w:t>
            </w:r>
          </w:p>
        </w:tc>
        <w:tc>
          <w:tcPr>
            <w:tcW w:w="1591" w:type="dxa"/>
          </w:tcPr>
          <w:p w:rsidR="00FF617F" w:rsidRDefault="00362DDA">
            <w:pPr>
              <w:pStyle w:val="ConsPlusNormal0"/>
              <w:jc w:val="center"/>
            </w:pPr>
            <w:r>
              <w:t>Дата окончания</w:t>
            </w:r>
          </w:p>
        </w:tc>
        <w:tc>
          <w:tcPr>
            <w:tcW w:w="5896" w:type="dxa"/>
          </w:tcPr>
          <w:p w:rsidR="00FF617F" w:rsidRDefault="00362DDA">
            <w:pPr>
              <w:pStyle w:val="ConsPlusNormal0"/>
              <w:jc w:val="center"/>
            </w:pPr>
            <w:r>
              <w:t>Наименование должностей, частей, объединений, органов, учреждений, учебных заведений</w:t>
            </w:r>
          </w:p>
        </w:tc>
      </w:tr>
      <w:tr w:rsidR="00FF617F">
        <w:tc>
          <w:tcPr>
            <w:tcW w:w="155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59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5896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155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59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5896" w:type="dxa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0"/>
        <w:gridCol w:w="3285"/>
        <w:gridCol w:w="3118"/>
      </w:tblGrid>
      <w:tr w:rsidR="00FF617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center"/>
            </w:pPr>
            <w:r>
              <w:t>Руководитель кадровой службы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</w:tbl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both"/>
      </w:pPr>
      <w:r>
        <w:t>М.П.</w:t>
      </w: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Приложение N 2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"Заслуженный</w:t>
      </w:r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center"/>
      </w:pPr>
    </w:p>
    <w:p w:rsidR="00FF617F" w:rsidRDefault="00362DDA">
      <w:pPr>
        <w:pStyle w:val="ConsPlusNormal0"/>
        <w:jc w:val="center"/>
      </w:pPr>
      <w:bookmarkStart w:id="2" w:name="P197"/>
      <w:bookmarkEnd w:id="2"/>
      <w:r>
        <w:t>Лист расчета отраслевого стажа</w:t>
      </w:r>
    </w:p>
    <w:p w:rsidR="00FF617F" w:rsidRDefault="00362DDA">
      <w:pPr>
        <w:pStyle w:val="ConsPlusNormal0"/>
        <w:jc w:val="center"/>
      </w:pPr>
      <w:r>
        <w:t>_____________________________________</w:t>
      </w:r>
    </w:p>
    <w:p w:rsidR="00FF617F" w:rsidRDefault="00362DDA">
      <w:pPr>
        <w:pStyle w:val="ConsPlusNormal0"/>
        <w:jc w:val="center"/>
      </w:pPr>
      <w:r>
        <w:t>(Ф.И.О. кандидата)</w:t>
      </w:r>
    </w:p>
    <w:p w:rsidR="00FF617F" w:rsidRDefault="00FF617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60"/>
        <w:gridCol w:w="3737"/>
        <w:gridCol w:w="979"/>
        <w:gridCol w:w="1134"/>
        <w:gridCol w:w="907"/>
      </w:tblGrid>
      <w:tr w:rsidR="00FF617F">
        <w:tc>
          <w:tcPr>
            <w:tcW w:w="454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N</w:t>
            </w:r>
          </w:p>
          <w:p w:rsidR="00FF617F" w:rsidRDefault="00362DDA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860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Период работы (00.00.00 г. - 00.00.00 г.)</w:t>
            </w:r>
          </w:p>
        </w:tc>
        <w:tc>
          <w:tcPr>
            <w:tcW w:w="3737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Наименование организации (учреждения),</w:t>
            </w:r>
          </w:p>
          <w:p w:rsidR="00FF617F" w:rsidRDefault="00362DDA">
            <w:pPr>
              <w:pStyle w:val="ConsPlusNormal0"/>
              <w:jc w:val="center"/>
            </w:pPr>
            <w:r>
              <w:t>занимаемая должность</w:t>
            </w:r>
          </w:p>
        </w:tc>
        <w:tc>
          <w:tcPr>
            <w:tcW w:w="3020" w:type="dxa"/>
            <w:gridSpan w:val="3"/>
          </w:tcPr>
          <w:p w:rsidR="00FF617F" w:rsidRDefault="00362DDA">
            <w:pPr>
              <w:pStyle w:val="ConsPlusNormal0"/>
              <w:jc w:val="center"/>
            </w:pPr>
            <w:r>
              <w:t>Продолжительность отраслевого стажа в календарном исчислении</w:t>
            </w:r>
          </w:p>
        </w:tc>
      </w:tr>
      <w:tr w:rsidR="00FF617F">
        <w:tc>
          <w:tcPr>
            <w:tcW w:w="454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1860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3737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979" w:type="dxa"/>
            <w:vAlign w:val="center"/>
          </w:tcPr>
          <w:p w:rsidR="00FF617F" w:rsidRDefault="00362DDA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1134" w:type="dxa"/>
            <w:vAlign w:val="center"/>
          </w:tcPr>
          <w:p w:rsidR="00FF617F" w:rsidRDefault="00362DDA">
            <w:pPr>
              <w:pStyle w:val="ConsPlusNormal0"/>
              <w:jc w:val="center"/>
            </w:pPr>
            <w:r>
              <w:t>месяцев</w:t>
            </w:r>
          </w:p>
        </w:tc>
        <w:tc>
          <w:tcPr>
            <w:tcW w:w="907" w:type="dxa"/>
            <w:vAlign w:val="center"/>
          </w:tcPr>
          <w:p w:rsidR="00FF617F" w:rsidRDefault="00362DDA">
            <w:pPr>
              <w:pStyle w:val="ConsPlusNormal0"/>
              <w:jc w:val="center"/>
            </w:pPr>
            <w:r>
              <w:t>дней</w:t>
            </w:r>
          </w:p>
        </w:tc>
      </w:tr>
      <w:tr w:rsidR="00FF617F">
        <w:tc>
          <w:tcPr>
            <w:tcW w:w="45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860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73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79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07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5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860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737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79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07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6051" w:type="dxa"/>
            <w:gridSpan w:val="3"/>
          </w:tcPr>
          <w:p w:rsidR="00FF617F" w:rsidRDefault="00362DDA">
            <w:pPr>
              <w:pStyle w:val="ConsPlusNormal0"/>
              <w:jc w:val="right"/>
            </w:pPr>
            <w:r>
              <w:t>ИТОГО:</w:t>
            </w:r>
          </w:p>
        </w:tc>
        <w:tc>
          <w:tcPr>
            <w:tcW w:w="979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07" w:type="dxa"/>
            <w:vAlign w:val="center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4"/>
        <w:gridCol w:w="3114"/>
        <w:gridCol w:w="3643"/>
      </w:tblGrid>
      <w:tr w:rsidR="00FF617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Руководитель кадровой службы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М.П.</w:t>
            </w:r>
          </w:p>
          <w:p w:rsidR="00FF617F" w:rsidRDefault="00FF617F">
            <w:pPr>
              <w:pStyle w:val="ConsPlusNormal0"/>
              <w:jc w:val="center"/>
            </w:pPr>
          </w:p>
          <w:p w:rsidR="00FF617F" w:rsidRDefault="00362DDA">
            <w:pPr>
              <w:pStyle w:val="ConsPlusNormal0"/>
              <w:jc w:val="both"/>
            </w:pPr>
            <w:r>
              <w:t>Ф.И.О. исполнителя,</w:t>
            </w:r>
          </w:p>
          <w:p w:rsidR="00FF617F" w:rsidRDefault="00362DDA">
            <w:pPr>
              <w:pStyle w:val="ConsPlusNormal0"/>
              <w:jc w:val="both"/>
            </w:pPr>
            <w:r>
              <w:t>телефон</w:t>
            </w:r>
          </w:p>
        </w:tc>
      </w:tr>
    </w:tbl>
    <w:p w:rsidR="00FF617F" w:rsidRDefault="00FF617F">
      <w:pPr>
        <w:pStyle w:val="ConsPlusNormal0"/>
        <w:jc w:val="center"/>
      </w:pPr>
    </w:p>
    <w:p w:rsidR="00FF617F" w:rsidRDefault="00FF617F">
      <w:pPr>
        <w:pStyle w:val="ConsPlusNormal0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center"/>
      </w:pPr>
    </w:p>
    <w:p w:rsidR="00FF617F" w:rsidRDefault="00FF617F">
      <w:pPr>
        <w:pStyle w:val="ConsPlusNormal0"/>
        <w:jc w:val="right"/>
      </w:pPr>
    </w:p>
    <w:p w:rsidR="00FF617F" w:rsidRDefault="00362DDA">
      <w:pPr>
        <w:pStyle w:val="ConsPlusNormal0"/>
        <w:jc w:val="right"/>
        <w:outlineLvl w:val="1"/>
      </w:pPr>
      <w:r>
        <w:t>Приложение N 3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"Заслуженный</w:t>
      </w:r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</w:pPr>
    </w:p>
    <w:p w:rsidR="00FF617F" w:rsidRDefault="00362DDA">
      <w:pPr>
        <w:pStyle w:val="ConsPlusNormal0"/>
        <w:jc w:val="center"/>
      </w:pPr>
      <w:bookmarkStart w:id="3" w:name="P244"/>
      <w:bookmarkEnd w:id="3"/>
      <w:r>
        <w:t>СОГЛАСИЕ</w:t>
      </w:r>
    </w:p>
    <w:p w:rsidR="00FF617F" w:rsidRDefault="00362DDA">
      <w:pPr>
        <w:pStyle w:val="ConsPlusNormal0"/>
        <w:jc w:val="center"/>
      </w:pPr>
      <w:r>
        <w:t>на обработку персональных данных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316"/>
        <w:gridCol w:w="1918"/>
        <w:gridCol w:w="340"/>
        <w:gridCol w:w="261"/>
        <w:gridCol w:w="181"/>
        <w:gridCol w:w="550"/>
        <w:gridCol w:w="296"/>
        <w:gridCol w:w="1304"/>
        <w:gridCol w:w="340"/>
        <w:gridCol w:w="2324"/>
        <w:gridCol w:w="340"/>
      </w:tblGrid>
      <w:tr w:rsidR="00FF617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,</w:t>
            </w:r>
          </w:p>
        </w:tc>
      </w:tr>
      <w:tr w:rsidR="00FF617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right"/>
            </w:pPr>
          </w:p>
        </w:tc>
      </w:tr>
      <w:tr w:rsidR="00FF617F">
        <w:tc>
          <w:tcPr>
            <w:tcW w:w="47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зарегистрированный(-ная) по адресу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</w:tc>
      </w:tr>
      <w:tr w:rsidR="00FF617F"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(дата выдачи)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(кем выдан)</w:t>
            </w: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(кем выдан)</w:t>
            </w:r>
          </w:p>
        </w:tc>
      </w:tr>
      <w:tr w:rsidR="00FF617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ИНН</w:t>
            </w: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СНИЛС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номер контактного телефона</w:t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даю согласие оператору персональных данных - Администрации Губернатора Белгородской области, адрес: г. Белгород, Соборная пл., д. 4, на обработку с целью обеспечения реализации процедур по представлению к награждению наградой Белгородской области следующих</w:t>
            </w:r>
            <w:r>
              <w:t xml:space="preserve"> категорий моих персональных данных: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адрес места жите</w:t>
            </w:r>
            <w:r>
              <w:t>льства (адрес регистрации);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</w:t>
            </w:r>
            <w:r>
              <w:t xml:space="preserve"> служебной (трудовой) деятельности;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заслуг, выдающихся результатов, уникальных достижений;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идентификационный номер налогоплательщика;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номер страхового свидетельства обязательного пенсионного страхования.</w:t>
            </w:r>
          </w:p>
        </w:tc>
      </w:tr>
      <w:tr w:rsidR="00FF617F">
        <w:tc>
          <w:tcPr>
            <w:tcW w:w="9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передача (распространение, предоставление, доступ), обезличи</w:t>
            </w:r>
            <w:r>
              <w:t>вание, блокирование, удаление, уничтожение.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Настоящее согласие на обработку персональных данных действует со дня его подписания. После поощрения все вышеперечисленные сведения хранятся оператором персональных данных в течение сроков, предусмотренных законо</w:t>
            </w:r>
            <w:r>
              <w:t>дательством Российской Федерации.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данных.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Об ответственности за достоверность предоставленных сведений предупрежден(на).</w:t>
            </w:r>
          </w:p>
        </w:tc>
      </w:tr>
      <w:tr w:rsidR="00FF617F">
        <w:tc>
          <w:tcPr>
            <w:tcW w:w="38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</w:pPr>
            <w:r>
              <w:t>"____" ________________ 20____ г.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Приложение N 4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"Заслуженный</w:t>
      </w:r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ind w:firstLine="540"/>
        <w:jc w:val="both"/>
      </w:pPr>
    </w:p>
    <w:p w:rsidR="00FF617F" w:rsidRDefault="00362DDA">
      <w:pPr>
        <w:pStyle w:val="ConsPlusNormal0"/>
        <w:jc w:val="center"/>
      </w:pPr>
      <w:bookmarkStart w:id="4" w:name="P315"/>
      <w:bookmarkEnd w:id="4"/>
      <w:r>
        <w:t>СОГЛАСИЕ</w:t>
      </w:r>
    </w:p>
    <w:p w:rsidR="00FF617F" w:rsidRDefault="00362DDA">
      <w:pPr>
        <w:pStyle w:val="ConsPlusNormal0"/>
        <w:jc w:val="center"/>
      </w:pPr>
      <w:r>
        <w:t>на обработку персональных данных,</w:t>
      </w:r>
    </w:p>
    <w:p w:rsidR="00FF617F" w:rsidRDefault="00362DDA">
      <w:pPr>
        <w:pStyle w:val="ConsPlusNormal0"/>
        <w:jc w:val="center"/>
      </w:pPr>
      <w:r>
        <w:t>разрешенных субъектом персональных данных</w:t>
      </w:r>
    </w:p>
    <w:p w:rsidR="00FF617F" w:rsidRDefault="00362DDA">
      <w:pPr>
        <w:pStyle w:val="ConsPlusNormal0"/>
        <w:jc w:val="center"/>
      </w:pPr>
      <w:r>
        <w:t>для распространения</w:t>
      </w:r>
    </w:p>
    <w:p w:rsidR="00FF617F" w:rsidRDefault="00FF61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3"/>
        <w:gridCol w:w="2204"/>
        <w:gridCol w:w="3134"/>
      </w:tblGrid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ind w:firstLine="709"/>
              <w:jc w:val="both"/>
            </w:pPr>
            <w:r>
              <w:t>Я, _________________________________________________________________,</w:t>
            </w:r>
          </w:p>
          <w:p w:rsidR="00FF617F" w:rsidRDefault="00362DDA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паспорт серия ______________ выдан ________________________________________</w:t>
            </w:r>
          </w:p>
          <w:p w:rsidR="00FF617F" w:rsidRDefault="00362DDA">
            <w:pPr>
              <w:pStyle w:val="ConsPlusNormal0"/>
              <w:ind w:left="5943"/>
              <w:jc w:val="both"/>
            </w:pPr>
            <w:r>
              <w:t>(дата)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(кем выдан паспорт)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__________________________________________________________________________,</w:t>
            </w:r>
          </w:p>
          <w:p w:rsidR="00FF617F" w:rsidRDefault="00362DDA">
            <w:pPr>
              <w:pStyle w:val="ConsPlusNormal0"/>
              <w:jc w:val="center"/>
            </w:pPr>
            <w:r>
              <w:t>(контактная информация: номер телефона, адрес электронной почты или почтовый адрес субъекта персональных данных)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 xml:space="preserve">как участник конкурса по присвоению почетного звания "Заслуженный работник культуры Белгородской области" (далее - Конкурс), во исполнение требований Федерального </w:t>
            </w:r>
            <w:hyperlink r:id="rId12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 свободно, своей волей и в своем интересе даю свое согласие Администрации Губернатора Белгородской </w:t>
            </w:r>
            <w:r>
              <w:t>области, расположенной по адресу: 308005, г. Белгород, Соборная площадь, дом 4 (далее - Оператор), на обработку (распространение) своих персональных данных (раскрытие персональных данных неопределенному кругу лиц) в указанных ниже целях, порядке и объеме.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>Перечень персональных данных, разрешенных субъектом</w:t>
            </w:r>
          </w:p>
          <w:p w:rsidR="00FF617F" w:rsidRDefault="00362DDA">
            <w:pPr>
              <w:pStyle w:val="ConsPlusNormal0"/>
              <w:jc w:val="center"/>
            </w:pPr>
            <w:r>
              <w:t>персональных данных для распространения</w:t>
            </w:r>
          </w:p>
          <w:p w:rsidR="00FF617F" w:rsidRDefault="00362DDA">
            <w:pPr>
              <w:pStyle w:val="ConsPlusNormal0"/>
              <w:jc w:val="both"/>
            </w:pPr>
            <w:r>
              <w:t>(необходимо выбрать (отметить) персональные данные, разрешенные субъектом персональных данных для распространения. Фотография не используется Оператором в целях ид</w:t>
            </w:r>
            <w:r>
              <w:t>ентификации субъекта персональных данных)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1. Фамилия, имя, отчество.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2. Число, месяц, год рождения, место рождения.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3. Сведения о гражданстве (подданстве).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4. Текущее проживание: федеральный округ, регион и населенный пункт Российской Федерации или иной страны.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5. Сфера деятельности участника Конкурса, его текущая должность, работодатель по текущему и предыдущим местам работы и/или службы.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6. Сведения о трудо</w:t>
            </w:r>
            <w:r>
              <w:t>вой (служебной) деятельности, характеристика с указанием конкретных заслуг, выдающихся результатов, уникальных достижений, сведения о деловых и иных личных качествах, носящих оценочный характер, информация об опыте участника Конкурса, его мотивации к участ</w:t>
            </w:r>
            <w:r>
              <w:t>ию и степени развития его знаний, навыков и способностей.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7. Сведения об образовании.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8. Фотография участника.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9. Сведения, касающиеся участия в Конкурсе.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>Оператор, осуществляющий обработку персональных данных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Полное наименование Оператора: Администрация Губернатора Белгородской области.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Сокращенное наименование: Администрация Губернатора Белгородской области.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 xml:space="preserve">Реквизиты Оператора: ИНН 3123107084, КПП 312301001, ОКПО 73233568, </w:t>
            </w:r>
            <w:hyperlink r:id="rId13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1.2024) (коды 33 - 65 ОКАТО) {КонсультантПлюс}">
              <w:r>
                <w:rPr>
                  <w:color w:val="0000FF"/>
                </w:rPr>
                <w:t>ОКАТО</w:t>
              </w:r>
            </w:hyperlink>
            <w:r>
              <w:t xml:space="preserve"> 14401365000, ОКОГУ 2300001, ОГРН 1043107017690, ОКТМО </w:t>
            </w:r>
      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 {КонсультантПлюс}">
              <w:r>
                <w:rPr>
                  <w:color w:val="0000FF"/>
                </w:rPr>
                <w:t>14701000</w:t>
              </w:r>
            </w:hyperlink>
            <w:r>
              <w:t xml:space="preserve">, ОКВЭД </w:t>
            </w:r>
      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84.11.21</w:t>
              </w:r>
            </w:hyperlink>
            <w:r>
              <w:t>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Почтовый адрес: 308005, г. Белгород, Соборная площадь, дом 4.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Телефон:</w:t>
            </w:r>
            <w:r>
              <w:t xml:space="preserve"> +7(4722) 33-61-02.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>Цели обработки персональных данных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Проведение Конкурса в соответствии с условиями Конкурса, указанными в Положении об организации Конкурса, дополнительно включая уведомление об изменениях условий Конкурса, результатах Конкурса, информ</w:t>
            </w:r>
            <w:r>
              <w:t>ирование об иных мероприятиях Оператора, а также организация мероприятий, проводимых Оператором или при поддержке Оператора, к которым привлекаются участники Конкурса.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Категории и перечень персональных данных, для обработки которых субъект персональных дан</w:t>
            </w:r>
            <w:r>
              <w:t>ных устанавливает условия и запреты, а также перечень устанавливаемых условий и запретов:</w:t>
            </w:r>
          </w:p>
        </w:tc>
      </w:tr>
      <w:tr w:rsidR="00FF617F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17F" w:rsidRDefault="00FF617F">
            <w:pPr>
              <w:pStyle w:val="ConsPlusNormal0"/>
            </w:pPr>
          </w:p>
        </w:tc>
      </w:tr>
      <w:tr w:rsidR="00FF617F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(указанное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 Условия и запреты предполагают запрет осуществления Оператором действий по передаче (кроме предоставлен</w:t>
            </w:r>
            <w:r>
              <w:t>ия доступа) персональных данных неограниченному кругу лиц, а также запрет на обработку или условия обработки (кроме получения доступа) персональных данных неограниченным кругом лиц)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Настоящее согласие действует до достижения указанных в тексте данного согл</w:t>
            </w:r>
            <w:r>
              <w:t>асия целей.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belregion.ru.</w:t>
            </w:r>
          </w:p>
          <w:p w:rsidR="00FF617F" w:rsidRDefault="00362DDA">
            <w:pPr>
              <w:pStyle w:val="ConsPlusNormal0"/>
              <w:jc w:val="center"/>
              <w:outlineLvl w:val="2"/>
            </w:pPr>
            <w:r>
              <w:t>Перечень лиц, которым Оператором могут быть переданы</w:t>
            </w:r>
          </w:p>
          <w:p w:rsidR="00FF617F" w:rsidRDefault="00362DDA">
            <w:pPr>
              <w:pStyle w:val="ConsPlusNormal0"/>
              <w:jc w:val="center"/>
            </w:pPr>
            <w:r>
              <w:t>указанные выше персональные данные,</w:t>
            </w:r>
          </w:p>
          <w:p w:rsidR="00FF617F" w:rsidRDefault="00362DDA">
            <w:pPr>
              <w:pStyle w:val="ConsPlusNormal0"/>
              <w:jc w:val="center"/>
            </w:pPr>
            <w:r>
              <w:t>а также результаты Конкурса</w:t>
            </w:r>
          </w:p>
          <w:p w:rsidR="00FF617F" w:rsidRDefault="00FF617F">
            <w:pPr>
              <w:pStyle w:val="ConsPlusNormal0"/>
              <w:jc w:val="both"/>
            </w:pP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В целях проведения Конкурса - лицам, привлеченным Оператором к проведению Конкурса и оценке.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 xml:space="preserve">Я понимаю, что в информационных сообщениях о </w:t>
            </w:r>
            <w:r>
              <w:t>мероприятиях, размещенных на официальном сайте Губернатора и Правительства Белгородской области (belregion.ru), в средствах массовой информации и других публичных ресурсах, в соответствии с настоящим согласием может быть опубликована информация, включая фо</w:t>
            </w:r>
            <w:r>
              <w:t>то- и видеосъемку, содержащая сведения обо мне как участнике Конкурса.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Я понимаю, что представители СМИ могут обращаться ко мне как к участнику Конкурса для интервью.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>Настоящее согласие может быть отозвано (полностью либо в части обработки персональных дан</w:t>
            </w:r>
            <w:r>
              <w:t>ных с определенной целью) путем направления Оператору заявления в письменном виде по адресу местонахождения Оператора.</w:t>
            </w:r>
          </w:p>
          <w:p w:rsidR="00FF617F" w:rsidRDefault="00362DDA">
            <w:pPr>
              <w:pStyle w:val="ConsPlusNormal0"/>
              <w:ind w:firstLine="283"/>
              <w:jc w:val="both"/>
            </w:pPr>
            <w:r>
              <w:t xml:space="preserve">В случае отзыва согласия Оператор прекращает обработку персональных данных полностью либо в целях, указанных в заявлении, за исключением </w:t>
            </w:r>
            <w:r>
              <w:t>обработки персональных данных, которую Оператор вправе осуществлять без согласия субъекта персональных данных в соответствии с законодательством Российской Федерации.</w:t>
            </w:r>
          </w:p>
        </w:tc>
      </w:tr>
      <w:tr w:rsidR="00FF617F"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</w:pPr>
            <w:r>
              <w:t>"____" _______________ 20__ года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________________________</w:t>
            </w:r>
          </w:p>
          <w:p w:rsidR="00FF617F" w:rsidRDefault="00362DDA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bookmarkStart w:id="5" w:name="P385"/>
      <w:bookmarkEnd w:id="5"/>
      <w:r>
        <w:t>Приложение N 5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</w:t>
      </w:r>
    </w:p>
    <w:p w:rsidR="00FF617F" w:rsidRDefault="00362DDA">
      <w:pPr>
        <w:pStyle w:val="ConsPlusNormal0"/>
        <w:jc w:val="right"/>
      </w:pPr>
      <w:r>
        <w:t>по присвоению почетного звания "Заслуженный</w:t>
      </w:r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1708"/>
        <w:gridCol w:w="1070"/>
        <w:gridCol w:w="3069"/>
      </w:tblGrid>
      <w:tr w:rsidR="00FF617F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ind w:firstLine="283"/>
              <w:jc w:val="both"/>
            </w:pPr>
            <w:r>
              <w:t>Бланк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Председателю</w:t>
            </w:r>
          </w:p>
          <w:p w:rsidR="00FF617F" w:rsidRDefault="00362DDA">
            <w:pPr>
              <w:pStyle w:val="ConsPlusNormal0"/>
              <w:jc w:val="center"/>
            </w:pPr>
            <w:r>
              <w:t>конкурсной комиссии</w:t>
            </w:r>
          </w:p>
          <w:p w:rsidR="00FF617F" w:rsidRDefault="00362DDA">
            <w:pPr>
              <w:pStyle w:val="ConsPlusNormal0"/>
              <w:jc w:val="center"/>
            </w:pPr>
            <w:r>
              <w:t>по присвоению почетного звания "Заслуженный работник культуры Белгородской области"</w:t>
            </w:r>
          </w:p>
          <w:p w:rsidR="00FF617F" w:rsidRDefault="00FF617F">
            <w:pPr>
              <w:pStyle w:val="ConsPlusNormal0"/>
              <w:jc w:val="center"/>
            </w:pPr>
          </w:p>
          <w:p w:rsidR="00FF617F" w:rsidRDefault="00362DDA">
            <w:pPr>
              <w:pStyle w:val="ConsPlusNormal0"/>
              <w:jc w:val="center"/>
            </w:pPr>
            <w:r>
              <w:t>Ф.И.О.</w:t>
            </w:r>
          </w:p>
        </w:tc>
      </w:tr>
      <w:tr w:rsidR="00FF617F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О представлении материалов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jc w:val="center"/>
            </w:pPr>
            <w:r>
              <w:t>Уважаемый ...!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540"/>
              <w:jc w:val="both"/>
            </w:pPr>
            <w:r>
              <w:t>В соответствии с Положением об организации конкурса по присвоению почетного звания "Заслуженный работник культуры Белгородской области" направляем в конкурсную комиссию по присвоению почетного звания "Заслуженный работник культуры Белгородской области" ком</w:t>
            </w:r>
            <w:r>
              <w:t>плект документов _________________________________________________________________________,</w:t>
            </w:r>
          </w:p>
          <w:p w:rsidR="00FF617F" w:rsidRDefault="00362DDA">
            <w:pPr>
              <w:pStyle w:val="ConsPlusNormal0"/>
              <w:jc w:val="center"/>
            </w:pPr>
            <w:r>
              <w:t>(Ф.И.О. кандидата, наименование должности)</w:t>
            </w:r>
          </w:p>
          <w:p w:rsidR="00FF617F" w:rsidRDefault="00362DDA">
            <w:pPr>
              <w:pStyle w:val="ConsPlusNormal0"/>
              <w:jc w:val="both"/>
            </w:pPr>
            <w:r>
              <w:t>кандидата на участие в конкурсе.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540"/>
              <w:jc w:val="both"/>
            </w:pPr>
            <w:r>
              <w:t>Приложение: на ____ л. в 1 экз.</w:t>
            </w:r>
          </w:p>
          <w:p w:rsidR="00FF617F" w:rsidRDefault="00FF617F">
            <w:pPr>
              <w:pStyle w:val="ConsPlusNormal0"/>
              <w:ind w:firstLine="540"/>
              <w:jc w:val="both"/>
            </w:pPr>
          </w:p>
          <w:p w:rsidR="00FF617F" w:rsidRDefault="00362DDA">
            <w:pPr>
              <w:pStyle w:val="ConsPlusNormal0"/>
              <w:ind w:firstLine="540"/>
              <w:jc w:val="both"/>
            </w:pPr>
            <w:r>
              <w:t>С уважением,</w:t>
            </w:r>
          </w:p>
        </w:tc>
      </w:tr>
      <w:tr w:rsidR="00FF617F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  <w:tr w:rsidR="00FF617F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right"/>
            </w:pPr>
          </w:p>
        </w:tc>
      </w:tr>
      <w:tr w:rsidR="00FF617F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Ф.И.О. исполнителя,</w:t>
            </w:r>
          </w:p>
          <w:p w:rsidR="00FF617F" w:rsidRDefault="00362DDA">
            <w:pPr>
              <w:pStyle w:val="ConsPlusNormal0"/>
              <w:jc w:val="both"/>
            </w:pPr>
            <w:r>
              <w:t>телефон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FF617F">
            <w:pPr>
              <w:pStyle w:val="ConsPlusNormal0"/>
              <w:jc w:val="right"/>
            </w:pPr>
          </w:p>
        </w:tc>
      </w:tr>
    </w:tbl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center"/>
      </w:pPr>
    </w:p>
    <w:p w:rsidR="00FF617F" w:rsidRDefault="00FF617F">
      <w:pPr>
        <w:pStyle w:val="ConsPlusNormal0"/>
        <w:jc w:val="center"/>
      </w:pPr>
    </w:p>
    <w:p w:rsidR="00362DDA" w:rsidRDefault="00362DDA">
      <w:pPr>
        <w:pStyle w:val="ConsPlusNormal0"/>
        <w:jc w:val="center"/>
      </w:pPr>
    </w:p>
    <w:p w:rsidR="00362DDA" w:rsidRDefault="00362DDA">
      <w:pPr>
        <w:pStyle w:val="ConsPlusNormal0"/>
        <w:jc w:val="center"/>
      </w:pPr>
    </w:p>
    <w:p w:rsidR="00362DDA" w:rsidRDefault="00362DDA">
      <w:pPr>
        <w:pStyle w:val="ConsPlusNormal0"/>
        <w:jc w:val="center"/>
      </w:pPr>
      <w:bookmarkStart w:id="6" w:name="_GoBack"/>
      <w:bookmarkEnd w:id="6"/>
    </w:p>
    <w:p w:rsidR="00FF617F" w:rsidRDefault="00362DDA">
      <w:pPr>
        <w:pStyle w:val="ConsPlusNormal0"/>
        <w:jc w:val="right"/>
        <w:outlineLvl w:val="1"/>
      </w:pPr>
      <w:r>
        <w:t>Приложение N 6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 по</w:t>
      </w:r>
    </w:p>
    <w:p w:rsidR="00FF617F" w:rsidRDefault="00362DDA">
      <w:pPr>
        <w:pStyle w:val="ConsPlusNormal0"/>
        <w:jc w:val="right"/>
      </w:pPr>
      <w:r>
        <w:t>присвоению почетного звания "Заслуженный</w:t>
      </w:r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</w:pPr>
    </w:p>
    <w:p w:rsidR="00FF617F" w:rsidRDefault="00362DDA">
      <w:pPr>
        <w:pStyle w:val="ConsPlusNormal0"/>
        <w:jc w:val="center"/>
      </w:pPr>
      <w:bookmarkStart w:id="7" w:name="P431"/>
      <w:bookmarkEnd w:id="7"/>
      <w:r>
        <w:t>Опросный лист заочного голосования члена Комиссии</w:t>
      </w:r>
    </w:p>
    <w:p w:rsidR="00FF617F" w:rsidRDefault="00FF617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61"/>
        <w:gridCol w:w="1474"/>
        <w:gridCol w:w="2098"/>
      </w:tblGrid>
      <w:tr w:rsidR="00FF617F">
        <w:tc>
          <w:tcPr>
            <w:tcW w:w="9039" w:type="dxa"/>
            <w:gridSpan w:val="4"/>
          </w:tcPr>
          <w:p w:rsidR="00FF617F" w:rsidRDefault="00362DDA">
            <w:pPr>
              <w:pStyle w:val="ConsPlusNormal0"/>
              <w:jc w:val="center"/>
            </w:pPr>
            <w:r>
              <w:t>Присвоение почетного звания "Заслуженный работник</w:t>
            </w:r>
          </w:p>
          <w:p w:rsidR="00FF617F" w:rsidRDefault="00362DDA">
            <w:pPr>
              <w:pStyle w:val="ConsPlusNormal0"/>
              <w:jc w:val="center"/>
            </w:pPr>
            <w:r>
              <w:t>культуры Белгородской области"</w:t>
            </w: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Фамилия, имя, отчество,</w:t>
            </w:r>
          </w:p>
          <w:p w:rsidR="00FF617F" w:rsidRDefault="00362DDA">
            <w:pPr>
              <w:pStyle w:val="ConsPlusNormal0"/>
              <w:jc w:val="center"/>
            </w:pPr>
            <w:r>
              <w:t>должность кандидата</w:t>
            </w:r>
          </w:p>
        </w:tc>
        <w:tc>
          <w:tcPr>
            <w:tcW w:w="1361" w:type="dxa"/>
          </w:tcPr>
          <w:p w:rsidR="00FF617F" w:rsidRDefault="00362DDA">
            <w:pPr>
              <w:pStyle w:val="ConsPlusNormal0"/>
              <w:jc w:val="center"/>
            </w:pPr>
            <w:r>
              <w:t>"За"</w:t>
            </w:r>
          </w:p>
        </w:tc>
        <w:tc>
          <w:tcPr>
            <w:tcW w:w="1474" w:type="dxa"/>
          </w:tcPr>
          <w:p w:rsidR="00FF617F" w:rsidRDefault="00362DDA">
            <w:pPr>
              <w:pStyle w:val="ConsPlusNormal0"/>
              <w:jc w:val="center"/>
            </w:pPr>
            <w:r>
              <w:t>"Против"</w:t>
            </w:r>
          </w:p>
        </w:tc>
        <w:tc>
          <w:tcPr>
            <w:tcW w:w="2098" w:type="dxa"/>
          </w:tcPr>
          <w:p w:rsidR="00FF617F" w:rsidRDefault="00362DDA">
            <w:pPr>
              <w:pStyle w:val="ConsPlusNormal0"/>
              <w:jc w:val="center"/>
            </w:pPr>
            <w:r>
              <w:t>"Воздерживаюсь"</w:t>
            </w: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......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  <w:tr w:rsidR="00FF617F">
        <w:tc>
          <w:tcPr>
            <w:tcW w:w="4106" w:type="dxa"/>
          </w:tcPr>
          <w:p w:rsidR="00FF617F" w:rsidRDefault="00362DDA">
            <w:pPr>
              <w:pStyle w:val="ConsPlusNormal0"/>
              <w:jc w:val="center"/>
            </w:pPr>
            <w:r>
              <w:t>Ф.И.О., должность кандидата</w:t>
            </w:r>
          </w:p>
        </w:tc>
        <w:tc>
          <w:tcPr>
            <w:tcW w:w="1361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1474" w:type="dxa"/>
          </w:tcPr>
          <w:p w:rsidR="00FF617F" w:rsidRDefault="00FF617F">
            <w:pPr>
              <w:pStyle w:val="ConsPlusNormal0"/>
              <w:jc w:val="center"/>
            </w:pPr>
          </w:p>
        </w:tc>
        <w:tc>
          <w:tcPr>
            <w:tcW w:w="2098" w:type="dxa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3257"/>
        <w:gridCol w:w="2551"/>
      </w:tblGrid>
      <w:tr w:rsidR="00FF617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</w:tbl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ind w:firstLine="540"/>
        <w:jc w:val="both"/>
      </w:pP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right"/>
        <w:outlineLvl w:val="1"/>
      </w:pPr>
      <w:r>
        <w:t>Приложение N 7</w:t>
      </w:r>
    </w:p>
    <w:p w:rsidR="00FF617F" w:rsidRDefault="00362DDA">
      <w:pPr>
        <w:pStyle w:val="ConsPlusNormal0"/>
        <w:jc w:val="right"/>
      </w:pPr>
      <w:r>
        <w:t>к Положению об организации конкурса по</w:t>
      </w:r>
    </w:p>
    <w:p w:rsidR="00FF617F" w:rsidRDefault="00362DDA">
      <w:pPr>
        <w:pStyle w:val="ConsPlusNormal0"/>
        <w:jc w:val="right"/>
      </w:pPr>
      <w:r>
        <w:t>присвоению почетного звания "Заслуженный</w:t>
      </w:r>
    </w:p>
    <w:p w:rsidR="00FF617F" w:rsidRDefault="00362DDA">
      <w:pPr>
        <w:pStyle w:val="ConsPlusNormal0"/>
        <w:jc w:val="right"/>
      </w:pPr>
      <w:r>
        <w:t>работник культуры Белгородской области"</w:t>
      </w:r>
    </w:p>
    <w:p w:rsidR="00FF617F" w:rsidRDefault="00FF617F">
      <w:pPr>
        <w:pStyle w:val="ConsPlusNormal0"/>
        <w:jc w:val="both"/>
      </w:pPr>
    </w:p>
    <w:p w:rsidR="00FF617F" w:rsidRDefault="00362DDA">
      <w:pPr>
        <w:pStyle w:val="ConsPlusNormal0"/>
        <w:jc w:val="center"/>
      </w:pPr>
      <w:bookmarkStart w:id="8" w:name="P482"/>
      <w:bookmarkEnd w:id="8"/>
      <w:r>
        <w:t>Комплексная оценка кандидата на присвоение почетного звания</w:t>
      </w:r>
    </w:p>
    <w:p w:rsidR="00FF617F" w:rsidRDefault="00362DDA">
      <w:pPr>
        <w:pStyle w:val="ConsPlusNormal0"/>
        <w:jc w:val="center"/>
      </w:pPr>
      <w:r>
        <w:t>"Заслуженный работник культуры Белгородской области"</w:t>
      </w:r>
    </w:p>
    <w:p w:rsidR="00FF617F" w:rsidRDefault="00362DDA">
      <w:pPr>
        <w:pStyle w:val="ConsPlusNormal0"/>
        <w:jc w:val="center"/>
      </w:pPr>
      <w:r>
        <w:t>____________________________________________________________</w:t>
      </w:r>
    </w:p>
    <w:p w:rsidR="00FF617F" w:rsidRDefault="00362DDA">
      <w:pPr>
        <w:pStyle w:val="ConsPlusNormal0"/>
        <w:jc w:val="center"/>
      </w:pPr>
      <w:r>
        <w:t>(Ф.И.О. кандидата, должность с указанием названия</w:t>
      </w:r>
    </w:p>
    <w:p w:rsidR="00FF617F" w:rsidRDefault="00362DDA">
      <w:pPr>
        <w:pStyle w:val="ConsPlusNormal0"/>
        <w:jc w:val="center"/>
      </w:pPr>
      <w:r>
        <w:t>организации (учреждения))</w:t>
      </w:r>
    </w:p>
    <w:p w:rsidR="00FF617F" w:rsidRDefault="00FF617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441"/>
        <w:gridCol w:w="441"/>
        <w:gridCol w:w="441"/>
        <w:gridCol w:w="441"/>
        <w:gridCol w:w="441"/>
      </w:tblGrid>
      <w:tr w:rsidR="00FF617F">
        <w:tc>
          <w:tcPr>
            <w:tcW w:w="454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N</w:t>
            </w:r>
          </w:p>
          <w:p w:rsidR="00FF617F" w:rsidRDefault="00362DDA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6406" w:type="dxa"/>
            <w:vMerge w:val="restart"/>
          </w:tcPr>
          <w:p w:rsidR="00FF617F" w:rsidRDefault="00362DDA">
            <w:pPr>
              <w:pStyle w:val="ConsPlusNormal0"/>
              <w:jc w:val="center"/>
            </w:pPr>
            <w:r>
              <w:t>Критерии оценки</w:t>
            </w:r>
          </w:p>
        </w:tc>
        <w:tc>
          <w:tcPr>
            <w:tcW w:w="2205" w:type="dxa"/>
            <w:gridSpan w:val="5"/>
          </w:tcPr>
          <w:p w:rsidR="00FF617F" w:rsidRDefault="00362DDA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FF617F">
        <w:tc>
          <w:tcPr>
            <w:tcW w:w="454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6406" w:type="dxa"/>
            <w:vMerge/>
          </w:tcPr>
          <w:p w:rsidR="00FF617F" w:rsidRDefault="00FF617F">
            <w:pPr>
              <w:pStyle w:val="ConsPlusNormal0"/>
            </w:pP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41" w:type="dxa"/>
          </w:tcPr>
          <w:p w:rsidR="00FF617F" w:rsidRDefault="00362DDA">
            <w:pPr>
              <w:pStyle w:val="ConsPlusNormal0"/>
              <w:jc w:val="center"/>
            </w:pPr>
            <w:r>
              <w:t>5</w:t>
            </w: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Профессиональные достижения за последние 3 года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Наличие и уровень квалификации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Реализация творческих проектов/инициатив, направленных на сохранение и пропаганду культурных традиций Белгородской области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Участие в организации и проведении социально значимых культурных мероприятий на территории Белгородской области и за ее пределами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Успешная реализация общественно значимых социальных проектов, существенно улучшающих культурную жизнь населения Белго</w:t>
            </w:r>
            <w:r>
              <w:t>родской области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Приобщение детского и взрослого населения к достижениям отечественной и мировой культуры и искусства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Разработка и внедрение новых форм деятельности профессиональной направленности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Непрерывное профессиональное развитие, повышение квалификации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Общественное признание результатов профессиональной деятельности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Наличие ведомственных и региональных наград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454" w:type="dxa"/>
          </w:tcPr>
          <w:p w:rsidR="00FF617F" w:rsidRDefault="00362DDA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6406" w:type="dxa"/>
          </w:tcPr>
          <w:p w:rsidR="00FF617F" w:rsidRDefault="00362DDA">
            <w:pPr>
              <w:pStyle w:val="ConsPlusNormal0"/>
              <w:jc w:val="both"/>
            </w:pPr>
            <w:r>
              <w:t>Иные достижения</w:t>
            </w: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  <w:tc>
          <w:tcPr>
            <w:tcW w:w="441" w:type="dxa"/>
          </w:tcPr>
          <w:p w:rsidR="00FF617F" w:rsidRDefault="00FF617F">
            <w:pPr>
              <w:pStyle w:val="ConsPlusNormal0"/>
              <w:jc w:val="both"/>
            </w:pPr>
          </w:p>
        </w:tc>
      </w:tr>
      <w:tr w:rsidR="00FF617F">
        <w:tc>
          <w:tcPr>
            <w:tcW w:w="6860" w:type="dxa"/>
            <w:gridSpan w:val="2"/>
          </w:tcPr>
          <w:p w:rsidR="00FF617F" w:rsidRDefault="00362DDA">
            <w:pPr>
              <w:pStyle w:val="ConsPlusNormal0"/>
              <w:jc w:val="both"/>
            </w:pPr>
            <w:r>
              <w:t>Всего баллов</w:t>
            </w:r>
          </w:p>
        </w:tc>
        <w:tc>
          <w:tcPr>
            <w:tcW w:w="2205" w:type="dxa"/>
            <w:gridSpan w:val="5"/>
          </w:tcPr>
          <w:p w:rsidR="00FF617F" w:rsidRDefault="00FF617F">
            <w:pPr>
              <w:pStyle w:val="ConsPlusNormal0"/>
              <w:jc w:val="center"/>
            </w:pPr>
          </w:p>
        </w:tc>
      </w:tr>
    </w:tbl>
    <w:p w:rsidR="00FF617F" w:rsidRDefault="00FF617F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3257"/>
        <w:gridCol w:w="2551"/>
      </w:tblGrid>
      <w:tr w:rsidR="00FF617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17F" w:rsidRDefault="00362DDA">
            <w:pPr>
              <w:pStyle w:val="ConsPlusNormal0"/>
              <w:jc w:val="right"/>
            </w:pPr>
            <w:r>
              <w:t>Ф.И.О.</w:t>
            </w:r>
          </w:p>
        </w:tc>
      </w:tr>
    </w:tbl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jc w:val="both"/>
      </w:pPr>
    </w:p>
    <w:p w:rsidR="00FF617F" w:rsidRDefault="00FF61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F617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2DDA">
      <w:r>
        <w:separator/>
      </w:r>
    </w:p>
  </w:endnote>
  <w:endnote w:type="continuationSeparator" w:id="0">
    <w:p w:rsidR="00000000" w:rsidRDefault="003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61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617F" w:rsidRDefault="00362DD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617F" w:rsidRDefault="00362DD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617F" w:rsidRDefault="00362DD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F617F" w:rsidRDefault="00362DD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61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617F" w:rsidRDefault="00362DD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617F" w:rsidRDefault="00362DD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617F" w:rsidRDefault="00362DD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F617F" w:rsidRDefault="00362DD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2DDA">
      <w:r>
        <w:separator/>
      </w:r>
    </w:p>
  </w:footnote>
  <w:footnote w:type="continuationSeparator" w:id="0">
    <w:p w:rsidR="00000000" w:rsidRDefault="0036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61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617F" w:rsidRDefault="00362DD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21.02.2022 N 14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организ...</w:t>
          </w:r>
        </w:p>
      </w:tc>
      <w:tc>
        <w:tcPr>
          <w:tcW w:w="2300" w:type="pct"/>
          <w:vAlign w:val="center"/>
        </w:tcPr>
        <w:p w:rsidR="00FF617F" w:rsidRDefault="00362DD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17F" w:rsidRDefault="00FF617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61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617F" w:rsidRDefault="00362DD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21.02.2022 N 14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об </w:t>
          </w:r>
          <w:r>
            <w:rPr>
              <w:rFonts w:ascii="Tahoma" w:hAnsi="Tahoma" w:cs="Tahoma"/>
              <w:sz w:val="16"/>
              <w:szCs w:val="16"/>
            </w:rPr>
            <w:t>организ...</w:t>
          </w:r>
        </w:p>
      </w:tc>
      <w:tc>
        <w:tcPr>
          <w:tcW w:w="2300" w:type="pct"/>
          <w:vAlign w:val="center"/>
        </w:tcPr>
        <w:p w:rsidR="00FF617F" w:rsidRDefault="00362DD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 w:rsidR="00FF617F" w:rsidRDefault="00FF61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17F" w:rsidRDefault="00FF617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17F"/>
    <w:rsid w:val="00362DDA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B2D"/>
  <w15:docId w15:val="{FCAF9662-37A9-4A0B-A097-43BC2AC8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1357&amp;dst=100010" TargetMode="External"/><Relationship Id="rId13" Type="http://schemas.openxmlformats.org/officeDocument/2006/relationships/hyperlink" Target="https://login.consultant.ru/link/?req=doc&amp;base=LAW&amp;n=493151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04&amp;n=101357&amp;dst=100009" TargetMode="Externa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101357&amp;dst=100008" TargetMode="External"/><Relationship Id="rId11" Type="http://schemas.openxmlformats.org/officeDocument/2006/relationships/hyperlink" Target="https://login.consultant.ru/link/?req=doc&amp;base=RLAW404&amp;n=101357&amp;dst=1000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920&amp;dst=105228" TargetMode="External"/><Relationship Id="rId10" Type="http://schemas.openxmlformats.org/officeDocument/2006/relationships/hyperlink" Target="https://login.consultant.ru/link/?req=doc&amp;base=RLAW404&amp;n=101357&amp;dst=100011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101357&amp;dst=100011" TargetMode="External"/><Relationship Id="rId14" Type="http://schemas.openxmlformats.org/officeDocument/2006/relationships/hyperlink" Target="https://login.consultant.ru/link/?req=doc&amp;base=LAW&amp;n=149911&amp;dst=1015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3883</Words>
  <Characters>22134</Characters>
  <Application>Microsoft Office Word</Application>
  <DocSecurity>0</DocSecurity>
  <Lines>184</Lines>
  <Paragraphs>51</Paragraphs>
  <ScaleCrop>false</ScaleCrop>
  <Company>КонсультантПлюс Версия 4023.00.53</Company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21.02.2022 N 14
(ред. от 11.11.2024)
"Об утверждении Положения об организации конкурса по присвоению почетного звания "Заслуженный работник культуры Белгородской области"</dc:title>
  <cp:lastModifiedBy>Башкова Татьяна Петровна</cp:lastModifiedBy>
  <cp:revision>2</cp:revision>
  <dcterms:created xsi:type="dcterms:W3CDTF">2025-01-31T13:30:00Z</dcterms:created>
  <dcterms:modified xsi:type="dcterms:W3CDTF">2025-02-03T11:37:00Z</dcterms:modified>
</cp:coreProperties>
</file>