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EC6426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C6426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E761C7" w:rsidRPr="00EC6426" w:rsidRDefault="00E761C7" w:rsidP="00E76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426">
        <w:rPr>
          <w:rFonts w:ascii="Times New Roman" w:hAnsi="Times New Roman" w:cs="Times New Roman"/>
          <w:b/>
          <w:sz w:val="28"/>
          <w:szCs w:val="28"/>
        </w:rPr>
        <w:t>«</w:t>
      </w:r>
      <w:r w:rsidRPr="00EC6426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E761C7" w:rsidRPr="00EC6426" w:rsidRDefault="00E761C7" w:rsidP="00E76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426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</w:t>
      </w:r>
    </w:p>
    <w:p w:rsidR="005C6F49" w:rsidRPr="00EC6426" w:rsidRDefault="00E761C7" w:rsidP="00E76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42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EC6426">
        <w:rPr>
          <w:rFonts w:ascii="Times New Roman" w:hAnsi="Times New Roman" w:cs="Times New Roman"/>
          <w:b/>
          <w:bCs/>
          <w:sz w:val="28"/>
          <w:szCs w:val="28"/>
        </w:rPr>
        <w:t>Шебекинском</w:t>
      </w:r>
      <w:proofErr w:type="spellEnd"/>
      <w:r w:rsidRPr="00EC642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округе</w:t>
      </w:r>
      <w:r w:rsidR="005C6F49" w:rsidRPr="00EC64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EC6426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EC6426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EC6426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426">
        <w:rPr>
          <w:rFonts w:ascii="Times New Roman" w:hAnsi="Times New Roman"/>
          <w:sz w:val="28"/>
          <w:szCs w:val="28"/>
        </w:rPr>
        <w:t>Разработчик:</w:t>
      </w:r>
      <w:r w:rsidR="00E761C7" w:rsidRPr="00EC6426">
        <w:rPr>
          <w:rFonts w:ascii="Times New Roman" w:hAnsi="Times New Roman"/>
          <w:sz w:val="28"/>
          <w:szCs w:val="28"/>
        </w:rPr>
        <w:t xml:space="preserve"> </w:t>
      </w:r>
      <w:r w:rsidR="00E761C7" w:rsidRPr="00EC6426">
        <w:rPr>
          <w:rFonts w:ascii="Times New Roman" w:hAnsi="Times New Roman" w:cs="Times New Roman"/>
          <w:sz w:val="28"/>
          <w:szCs w:val="28"/>
          <w:lang w:eastAsia="en-US"/>
        </w:rPr>
        <w:t>МКУ «АХЦ Шебекинского муниципального округа»</w:t>
      </w:r>
      <w:r w:rsidR="005C6F49" w:rsidRPr="00EC6426">
        <w:rPr>
          <w:rFonts w:ascii="Times New Roman" w:hAnsi="Times New Roman"/>
          <w:sz w:val="28"/>
          <w:szCs w:val="28"/>
        </w:rPr>
        <w:t>.</w:t>
      </w:r>
    </w:p>
    <w:p w:rsidR="005C6F49" w:rsidRPr="00EC6426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EC6426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EC6426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</w:t>
      </w:r>
      <w:r w:rsidR="00E761C7" w:rsidRPr="00EC6426">
        <w:rPr>
          <w:rFonts w:ascii="Times New Roman" w:eastAsia="Calibri" w:hAnsi="Times New Roman" w:cs="Times New Roman"/>
          <w:sz w:val="28"/>
          <w:szCs w:val="28"/>
          <w:lang w:eastAsia="en-US"/>
        </w:rPr>
        <w:t>ято</w:t>
      </w:r>
      <w:r w:rsidRPr="00EC64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EC6426" w:rsidRDefault="006871B4" w:rsidP="00E76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="000E36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Развитие информационного общества в </w:t>
      </w:r>
      <w:proofErr w:type="spellStart"/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округе</w:t>
      </w:r>
      <w:r w:rsidR="000E36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6871B4" w:rsidRPr="00EC6426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426">
        <w:rPr>
          <w:rFonts w:ascii="Times New Roman" w:hAnsi="Times New Roman"/>
          <w:sz w:val="28"/>
          <w:szCs w:val="28"/>
        </w:rPr>
        <w:t>Мероприятия муниципал</w:t>
      </w:r>
      <w:r w:rsidR="00EC6426">
        <w:rPr>
          <w:rFonts w:ascii="Times New Roman" w:hAnsi="Times New Roman"/>
          <w:sz w:val="28"/>
          <w:szCs w:val="28"/>
        </w:rPr>
        <w:t>ьной программы сгруппированы по </w:t>
      </w:r>
      <w:r w:rsidRPr="00EC6426">
        <w:rPr>
          <w:rFonts w:ascii="Times New Roman" w:hAnsi="Times New Roman"/>
          <w:sz w:val="28"/>
          <w:szCs w:val="28"/>
        </w:rPr>
        <w:t>направлениям (подпрограммам):</w:t>
      </w:r>
    </w:p>
    <w:p w:rsidR="00E761C7" w:rsidRPr="00EC6426" w:rsidRDefault="006871B4" w:rsidP="00E761C7">
      <w:pPr>
        <w:pStyle w:val="a3"/>
        <w:ind w:firstLine="708"/>
        <w:jc w:val="both"/>
        <w:rPr>
          <w:sz w:val="28"/>
          <w:szCs w:val="28"/>
        </w:rPr>
      </w:pPr>
      <w:r w:rsidRPr="00EC6426">
        <w:rPr>
          <w:sz w:val="28"/>
          <w:szCs w:val="28"/>
        </w:rPr>
        <w:t xml:space="preserve">1. </w:t>
      </w:r>
      <w:r w:rsidR="00E761C7" w:rsidRPr="00EC6426">
        <w:rPr>
          <w:sz w:val="28"/>
          <w:szCs w:val="28"/>
        </w:rPr>
        <w:t>«Развитие информационного общества».</w:t>
      </w:r>
    </w:p>
    <w:p w:rsidR="00E761C7" w:rsidRPr="00EC6426" w:rsidRDefault="006871B4" w:rsidP="00E761C7">
      <w:pPr>
        <w:pStyle w:val="a3"/>
        <w:ind w:firstLine="708"/>
        <w:jc w:val="both"/>
        <w:rPr>
          <w:rFonts w:eastAsia="Times New Roman" w:cs="Times New Roman"/>
          <w:sz w:val="28"/>
          <w:szCs w:val="28"/>
        </w:rPr>
      </w:pPr>
      <w:r w:rsidRPr="00EC6426">
        <w:rPr>
          <w:rFonts w:eastAsia="Times New Roman" w:cs="Times New Roman"/>
          <w:sz w:val="28"/>
          <w:szCs w:val="28"/>
        </w:rPr>
        <w:t xml:space="preserve">2. </w:t>
      </w:r>
      <w:r w:rsidR="00C63028" w:rsidRPr="00EC6426">
        <w:rPr>
          <w:rFonts w:eastAsia="Times New Roman" w:cs="Times New Roman"/>
          <w:sz w:val="28"/>
          <w:szCs w:val="28"/>
        </w:rPr>
        <w:t>«</w:t>
      </w:r>
      <w:r w:rsidR="00E761C7" w:rsidRPr="00EC6426">
        <w:rPr>
          <w:rFonts w:eastAsia="Times New Roman" w:cs="Times New Roman"/>
          <w:sz w:val="28"/>
          <w:szCs w:val="28"/>
        </w:rPr>
        <w:t>Развитие системы обеспечения населения информацией по вопросам осуществления местного самоуправления посредством печатных изданий</w:t>
      </w:r>
      <w:r w:rsidR="00B3129D" w:rsidRPr="00EC6426">
        <w:rPr>
          <w:rFonts w:eastAsia="Times New Roman" w:cs="Times New Roman"/>
          <w:sz w:val="28"/>
          <w:szCs w:val="28"/>
        </w:rPr>
        <w:t>»</w:t>
      </w:r>
      <w:r w:rsidR="00E761C7" w:rsidRPr="00EC6426">
        <w:rPr>
          <w:rFonts w:eastAsia="Times New Roman" w:cs="Times New Roman"/>
          <w:sz w:val="28"/>
          <w:szCs w:val="28"/>
        </w:rPr>
        <w:t>.</w:t>
      </w:r>
    </w:p>
    <w:p w:rsidR="006B61E9" w:rsidRPr="00EC6426" w:rsidRDefault="00E761C7" w:rsidP="00E761C7">
      <w:pPr>
        <w:pStyle w:val="a3"/>
        <w:ind w:firstLine="708"/>
        <w:jc w:val="both"/>
        <w:rPr>
          <w:rFonts w:eastAsia="Times New Roman" w:cs="Times New Roman"/>
          <w:sz w:val="28"/>
          <w:szCs w:val="28"/>
        </w:rPr>
      </w:pPr>
      <w:r w:rsidRPr="00EC6426">
        <w:rPr>
          <w:rFonts w:eastAsia="Times New Roman" w:cs="Times New Roman"/>
          <w:sz w:val="28"/>
          <w:szCs w:val="28"/>
        </w:rPr>
        <w:t>О</w:t>
      </w:r>
      <w:r w:rsidR="006B61E9" w:rsidRPr="00EC6426">
        <w:rPr>
          <w:rFonts w:eastAsia="Times New Roman" w:cs="Times New Roman"/>
          <w:sz w:val="28"/>
          <w:szCs w:val="28"/>
        </w:rPr>
        <w:t>пределены</w:t>
      </w:r>
      <w:r w:rsidR="00B3129D" w:rsidRPr="00EC6426">
        <w:rPr>
          <w:rFonts w:eastAsia="Times New Roman" w:cs="Times New Roman"/>
          <w:sz w:val="28"/>
          <w:szCs w:val="28"/>
        </w:rPr>
        <w:t xml:space="preserve"> задач</w:t>
      </w:r>
      <w:r w:rsidR="006B61E9" w:rsidRPr="00EC6426">
        <w:rPr>
          <w:rFonts w:eastAsia="Times New Roman" w:cs="Times New Roman"/>
          <w:sz w:val="28"/>
          <w:szCs w:val="28"/>
        </w:rPr>
        <w:t>и: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реализация областных проектов, направленных на становление информационного общества на территории округа;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обеспечение доступности информации, содержащейся в информационных системах в сфере государственного управления;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повышение уровня защищенности государс</w:t>
      </w:r>
      <w:r w:rsidR="00EC6426">
        <w:rPr>
          <w:sz w:val="28"/>
          <w:szCs w:val="28"/>
        </w:rPr>
        <w:t xml:space="preserve">твенных информационных систем и </w:t>
      </w:r>
      <w:r w:rsidRPr="00EC6426">
        <w:rPr>
          <w:sz w:val="28"/>
          <w:szCs w:val="28"/>
        </w:rPr>
        <w:t>ресурсов;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обеспечение удовлетворенности граждан качеством предоставления массовых социально значимых государс</w:t>
      </w:r>
      <w:r w:rsidR="00EC6426">
        <w:rPr>
          <w:sz w:val="28"/>
          <w:szCs w:val="28"/>
        </w:rPr>
        <w:t xml:space="preserve">твенных и муниципальных услуг в электронном виде с </w:t>
      </w:r>
      <w:r w:rsidRPr="00EC6426">
        <w:rPr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перевод в цифровой формат процессов предост</w:t>
      </w:r>
      <w:r w:rsidR="00EC6426">
        <w:rPr>
          <w:sz w:val="28"/>
          <w:szCs w:val="28"/>
        </w:rPr>
        <w:t xml:space="preserve">авления государственных услуг и </w:t>
      </w:r>
      <w:r w:rsidRPr="00EC6426">
        <w:rPr>
          <w:sz w:val="28"/>
          <w:szCs w:val="28"/>
        </w:rPr>
        <w:t>исполнения государственных функций органами власти;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стимулирование гражда</w:t>
      </w:r>
      <w:r w:rsidR="00EC6426">
        <w:rPr>
          <w:sz w:val="28"/>
          <w:szCs w:val="28"/>
        </w:rPr>
        <w:t>н к получению государственных и </w:t>
      </w:r>
      <w:r w:rsidRPr="00EC6426">
        <w:rPr>
          <w:sz w:val="28"/>
          <w:szCs w:val="28"/>
        </w:rPr>
        <w:t>муниципальных услуг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 xml:space="preserve">- развитие перспективных высокотехнологичных направлений в сфере </w:t>
      </w:r>
      <w:r w:rsidRPr="00EC6426">
        <w:rPr>
          <w:sz w:val="28"/>
          <w:szCs w:val="28"/>
        </w:rPr>
        <w:lastRenderedPageBreak/>
        <w:t>информационных технологий;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создание необходимой телекоммуникационной инфраструктуры для обеспечения широкополосным доступом к сети Интернет социально значимых объектов, а также эффективного и безопасного использования ими онлайн-сервисов;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развитие инфраструктуры связи для обеспечения возможности широкополосного доступа к сети Интернет домохозяйств в малонаселенных, отдаленных и труднодоступных населенных пунктах;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обеспечение качественными и доступными услугами связи и доступом к информационно-телекоммуникационной инфраструктуре;</w:t>
      </w:r>
    </w:p>
    <w:p w:rsidR="00E761C7" w:rsidRPr="00EC6426" w:rsidRDefault="00E761C7" w:rsidP="00E761C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- развитие и модернизация телекоммуникационной инфраструктуры округа с целью создания равных возможностей доступа к современным телекоммуникационным сервисам всем жителям округа.</w:t>
      </w:r>
    </w:p>
    <w:p w:rsidR="00EC6426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E761C7" w:rsidRPr="00EC6426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="00DB1D3D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Развитие информационного общества в </w:t>
      </w:r>
      <w:proofErr w:type="spellStart"/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E761C7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округе</w:t>
      </w:r>
      <w:r w:rsidR="00DB1D3D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C35C8" w:rsidRPr="00EC642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6426" w:rsidRDefault="00EC6426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3FA7" w:rsidRPr="00EC6426">
        <w:rPr>
          <w:rFonts w:ascii="Times New Roman" w:eastAsia="Times New Roman" w:hAnsi="Times New Roman" w:cs="Times New Roman"/>
          <w:sz w:val="28"/>
          <w:szCs w:val="28"/>
        </w:rPr>
        <w:t>получение гражданами и организациями преимуществ от применения информационных и телекоммуникационных технологий,</w:t>
      </w:r>
    </w:p>
    <w:p w:rsidR="005C35C8" w:rsidRPr="00EC6426" w:rsidRDefault="00EC6426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83FA7" w:rsidRPr="00EC64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FA7" w:rsidRPr="00EC6426">
        <w:rPr>
          <w:rFonts w:ascii="Times New Roman" w:hAnsi="Times New Roman" w:cs="Times New Roman"/>
          <w:sz w:val="28"/>
          <w:szCs w:val="28"/>
          <w:lang w:eastAsia="en-US"/>
        </w:rPr>
        <w:t>повышение эффекти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вности местного самоуправления, </w:t>
      </w:r>
      <w:r w:rsidR="00683FA7" w:rsidRPr="00EC6426">
        <w:rPr>
          <w:rFonts w:ascii="Times New Roman" w:hAnsi="Times New Roman" w:cs="Times New Roman"/>
          <w:sz w:val="28"/>
          <w:szCs w:val="28"/>
          <w:lang w:eastAsia="en-US"/>
        </w:rPr>
        <w:t>взаимодействия гражданского общества и бизнеса с органами местного самоуправления, качества и оперативности предоставления муниципальных услуг на основе использования информационных и телекоммуникационных технологий.</w:t>
      </w:r>
    </w:p>
    <w:p w:rsidR="009A7B54" w:rsidRPr="00EC6426" w:rsidRDefault="009A7B54" w:rsidP="000E36C7">
      <w:pPr>
        <w:widowControl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EC6426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EC642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6871B4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EC6426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="006871B4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решении</w:t>
      </w:r>
      <w:r w:rsidR="006871B4" w:rsidRPr="00EC642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6871B4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следующих </w:t>
      </w:r>
      <w:r w:rsidR="006871B4" w:rsidRPr="00EC642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задач:</w:t>
      </w:r>
    </w:p>
    <w:p w:rsidR="00683FA7" w:rsidRPr="00EC6426" w:rsidRDefault="00683FA7" w:rsidP="00683FA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 xml:space="preserve">1. Создание условий для формирования и развития инфраструктуры информационного общества и развития электронного правительства Белгородской области (ПУВП РИАС) в </w:t>
      </w:r>
      <w:proofErr w:type="spellStart"/>
      <w:r w:rsidRPr="00EC6426">
        <w:rPr>
          <w:sz w:val="28"/>
          <w:szCs w:val="28"/>
        </w:rPr>
        <w:t>Шебекинском</w:t>
      </w:r>
      <w:proofErr w:type="spellEnd"/>
      <w:r w:rsidRPr="00EC6426">
        <w:rPr>
          <w:sz w:val="28"/>
          <w:szCs w:val="28"/>
        </w:rPr>
        <w:t xml:space="preserve"> муниципальном округе.</w:t>
      </w:r>
    </w:p>
    <w:p w:rsidR="00683FA7" w:rsidRPr="00EC6426" w:rsidRDefault="00683FA7" w:rsidP="00683FA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 xml:space="preserve">2. Создание условий для повышения качества </w:t>
      </w:r>
      <w:r w:rsidR="00EC6426">
        <w:rPr>
          <w:sz w:val="28"/>
          <w:szCs w:val="28"/>
        </w:rPr>
        <w:t xml:space="preserve">и доступности государственных и </w:t>
      </w:r>
      <w:r w:rsidRPr="00EC6426">
        <w:rPr>
          <w:sz w:val="28"/>
          <w:szCs w:val="28"/>
        </w:rPr>
        <w:t xml:space="preserve">муниципальных услуг в </w:t>
      </w:r>
      <w:proofErr w:type="spellStart"/>
      <w:r w:rsidRPr="00EC6426">
        <w:rPr>
          <w:sz w:val="28"/>
          <w:szCs w:val="28"/>
        </w:rPr>
        <w:t>Шебекинском</w:t>
      </w:r>
      <w:proofErr w:type="spellEnd"/>
      <w:r w:rsidRPr="00EC6426">
        <w:rPr>
          <w:sz w:val="28"/>
          <w:szCs w:val="28"/>
        </w:rPr>
        <w:t xml:space="preserve"> муниципальном округе.</w:t>
      </w:r>
    </w:p>
    <w:p w:rsidR="00683FA7" w:rsidRPr="00EC6426" w:rsidRDefault="00683FA7" w:rsidP="00683FA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>3. Обеспечить требуемый уровень информационной безопасности.</w:t>
      </w:r>
    </w:p>
    <w:p w:rsidR="00683FA7" w:rsidRPr="00EC6426" w:rsidRDefault="00683FA7" w:rsidP="00683FA7">
      <w:pPr>
        <w:pStyle w:val="20"/>
        <w:shd w:val="clear" w:color="auto" w:fill="auto"/>
        <w:spacing w:line="341" w:lineRule="exact"/>
        <w:ind w:firstLine="480"/>
        <w:jc w:val="both"/>
        <w:rPr>
          <w:sz w:val="28"/>
          <w:szCs w:val="28"/>
        </w:rPr>
      </w:pPr>
      <w:r w:rsidRPr="00EC6426">
        <w:rPr>
          <w:sz w:val="28"/>
          <w:szCs w:val="28"/>
        </w:rPr>
        <w:t xml:space="preserve">4. Обеспечить поддержку средств массовой информации по освещению деятельности органов местного самоуправления. </w:t>
      </w:r>
    </w:p>
    <w:p w:rsidR="006871B4" w:rsidRPr="00EC6426" w:rsidRDefault="006871B4" w:rsidP="000E36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EC6426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9E4DC5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Развитие информационного общества в </w:t>
      </w:r>
      <w:proofErr w:type="spellStart"/>
      <w:r w:rsidR="0041714A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41714A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округе</w:t>
      </w:r>
      <w:r w:rsidR="009E4DC5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C6426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EC6426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EC6426" w:rsidRDefault="006871B4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26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в 2025-2030 годах составит 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19</w:t>
      </w:r>
      <w:r w:rsidR="00EC64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915</w:t>
      </w:r>
      <w:r w:rsidR="005F064B" w:rsidRPr="00EC64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6426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 xml:space="preserve"> за счет </w:t>
      </w:r>
      <w:r w:rsidRPr="00EC642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редств местного бюджета.</w:t>
      </w:r>
    </w:p>
    <w:p w:rsidR="006871B4" w:rsidRPr="00EC6426" w:rsidRDefault="006871B4" w:rsidP="000E36C7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6426">
        <w:rPr>
          <w:rFonts w:ascii="Times New Roman" w:eastAsia="Times New Roman" w:hAnsi="Times New Roman" w:cs="Times New Roman"/>
          <w:sz w:val="28"/>
          <w:szCs w:val="28"/>
        </w:rPr>
        <w:t>Объёмы фи</w:t>
      </w:r>
      <w:r w:rsidR="009E4DC5" w:rsidRPr="00EC6426">
        <w:rPr>
          <w:rFonts w:ascii="Times New Roman" w:eastAsia="Times New Roman" w:hAnsi="Times New Roman" w:cs="Times New Roman"/>
          <w:sz w:val="28"/>
          <w:szCs w:val="28"/>
        </w:rPr>
        <w:t>нансирования на 2025 - 2027</w:t>
      </w:r>
      <w:r w:rsidR="001329F1" w:rsidRPr="00EC6426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 xml:space="preserve"> указаны в соответствии с</w:t>
      </w:r>
      <w:r w:rsidR="00EC642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D3D61" w:rsidRPr="00EC6426">
        <w:rPr>
          <w:rFonts w:ascii="Times New Roman" w:eastAsia="Times New Roman" w:hAnsi="Times New Roman" w:cs="Times New Roman"/>
          <w:sz w:val="28"/>
          <w:szCs w:val="28"/>
        </w:rPr>
        <w:t xml:space="preserve">первым 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чтением бюджета</w:t>
      </w:r>
      <w:r w:rsidR="003D3D61" w:rsidRPr="00EC642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D3D61" w:rsidRPr="00EC6426">
        <w:rPr>
          <w:rFonts w:ascii="Times New Roman" w:eastAsia="Times New Roman" w:hAnsi="Times New Roman" w:cs="Times New Roman"/>
          <w:sz w:val="28"/>
          <w:szCs w:val="28"/>
        </w:rPr>
        <w:t xml:space="preserve"> бюджете </w:t>
      </w:r>
      <w:r w:rsidR="00EC6426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 муниципального округа</w:t>
      </w:r>
      <w:r w:rsidR="00EC6426" w:rsidRPr="00EC64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D61" w:rsidRPr="00EC6426">
        <w:rPr>
          <w:rFonts w:ascii="Times New Roman" w:eastAsia="Times New Roman" w:hAnsi="Times New Roman" w:cs="Times New Roman"/>
          <w:sz w:val="28"/>
          <w:szCs w:val="28"/>
        </w:rPr>
        <w:t>на 2025 год и на пл</w:t>
      </w:r>
      <w:r w:rsidR="0041714A" w:rsidRPr="00EC6426">
        <w:rPr>
          <w:rFonts w:ascii="Times New Roman" w:eastAsia="Times New Roman" w:hAnsi="Times New Roman" w:cs="Times New Roman"/>
          <w:sz w:val="28"/>
          <w:szCs w:val="28"/>
        </w:rPr>
        <w:t>ановый период 2026 и 2027 годов».</w:t>
      </w:r>
    </w:p>
    <w:p w:rsidR="006871B4" w:rsidRPr="00EC6426" w:rsidRDefault="006871B4" w:rsidP="000E36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26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уточнен</w:t>
      </w:r>
      <w:r w:rsidR="00EC6426">
        <w:rPr>
          <w:rFonts w:ascii="Times New Roman" w:eastAsia="Times New Roman" w:hAnsi="Times New Roman" w:cs="Times New Roman"/>
          <w:sz w:val="28"/>
          <w:szCs w:val="28"/>
        </w:rPr>
        <w:t>ию в </w:t>
      </w:r>
      <w:r w:rsidR="00EC6426" w:rsidRPr="00EC6426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решением о </w:t>
      </w:r>
      <w:r w:rsidRPr="00EC6426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EC6426">
        <w:rPr>
          <w:rFonts w:ascii="Times New Roman" w:eastAsia="Times New Roman" w:hAnsi="Times New Roman" w:cs="Times New Roman"/>
          <w:sz w:val="28"/>
          <w:szCs w:val="28"/>
        </w:rPr>
        <w:t>е на очередной финансовый год и </w:t>
      </w:r>
      <w:r w:rsidRPr="00EC6426">
        <w:rPr>
          <w:rFonts w:ascii="Times New Roman" w:eastAsia="Times New Roman" w:hAnsi="Times New Roman" w:cs="Times New Roman"/>
          <w:sz w:val="28"/>
          <w:szCs w:val="28"/>
        </w:rPr>
        <w:t>плановый период</w:t>
      </w:r>
      <w:r w:rsidRPr="00EC6426">
        <w:rPr>
          <w:rFonts w:ascii="Times New Roman" w:hAnsi="Times New Roman" w:cs="Times New Roman"/>
          <w:sz w:val="28"/>
          <w:szCs w:val="28"/>
        </w:rPr>
        <w:t>.</w:t>
      </w:r>
    </w:p>
    <w:p w:rsidR="006871B4" w:rsidRPr="00EC6426" w:rsidRDefault="006871B4" w:rsidP="00EC64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4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Проект муниципальной программы был размещен на официальном сайте администрации </w:t>
      </w:r>
      <w:r w:rsidR="00BB304C" w:rsidRPr="00EC6426">
        <w:rPr>
          <w:rFonts w:ascii="Times New Roman" w:eastAsia="Calibri" w:hAnsi="Times New Roman" w:cs="Times New Roman"/>
          <w:sz w:val="28"/>
          <w:szCs w:val="28"/>
        </w:rPr>
        <w:t xml:space="preserve">Шебекинского </w:t>
      </w:r>
      <w:r w:rsidR="00EC6426" w:rsidRPr="00EC6426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="00BB304C" w:rsidRPr="00EC642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C6426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sectPr w:rsidR="006871B4" w:rsidRPr="00EC6426" w:rsidSect="00EC64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73A3F"/>
    <w:rsid w:val="00304872"/>
    <w:rsid w:val="003207CB"/>
    <w:rsid w:val="00335FE7"/>
    <w:rsid w:val="0039389E"/>
    <w:rsid w:val="00395BF8"/>
    <w:rsid w:val="003D3D61"/>
    <w:rsid w:val="003F737B"/>
    <w:rsid w:val="0041714A"/>
    <w:rsid w:val="00450D74"/>
    <w:rsid w:val="0049010A"/>
    <w:rsid w:val="0049381B"/>
    <w:rsid w:val="00494D31"/>
    <w:rsid w:val="004B0AE7"/>
    <w:rsid w:val="004E45A7"/>
    <w:rsid w:val="005019D7"/>
    <w:rsid w:val="00556417"/>
    <w:rsid w:val="00574C60"/>
    <w:rsid w:val="005C35C8"/>
    <w:rsid w:val="005C6F49"/>
    <w:rsid w:val="005F064B"/>
    <w:rsid w:val="00627370"/>
    <w:rsid w:val="00633685"/>
    <w:rsid w:val="00683FA7"/>
    <w:rsid w:val="006871B4"/>
    <w:rsid w:val="006B61E9"/>
    <w:rsid w:val="006E1096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913C4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B304C"/>
    <w:rsid w:val="00BE0C35"/>
    <w:rsid w:val="00C05EA9"/>
    <w:rsid w:val="00C129BB"/>
    <w:rsid w:val="00C52276"/>
    <w:rsid w:val="00C5356C"/>
    <w:rsid w:val="00C54736"/>
    <w:rsid w:val="00C63028"/>
    <w:rsid w:val="00C8469A"/>
    <w:rsid w:val="00C87D1D"/>
    <w:rsid w:val="00CC1C53"/>
    <w:rsid w:val="00CD7BDB"/>
    <w:rsid w:val="00D24D2C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761C7"/>
    <w:rsid w:val="00EB6DBE"/>
    <w:rsid w:val="00EC6426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link w:val="20"/>
    <w:locked/>
    <w:rsid w:val="00E761C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61C7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link w:val="20"/>
    <w:locked/>
    <w:rsid w:val="00E761C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61C7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Жуков</cp:lastModifiedBy>
  <cp:revision>2</cp:revision>
  <dcterms:created xsi:type="dcterms:W3CDTF">2024-12-09T12:14:00Z</dcterms:created>
  <dcterms:modified xsi:type="dcterms:W3CDTF">2024-12-09T12:14:00Z</dcterms:modified>
</cp:coreProperties>
</file>