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66" w:rsidRPr="00435166" w:rsidRDefault="00435166" w:rsidP="00435166">
      <w:pPr>
        <w:spacing w:after="50" w:line="216" w:lineRule="auto"/>
        <w:ind w:left="-142" w:firstLine="0"/>
        <w:jc w:val="center"/>
        <w:rPr>
          <w:sz w:val="40"/>
          <w:szCs w:val="40"/>
          <w:lang w:val="ru-RU"/>
        </w:rPr>
      </w:pPr>
      <w:r w:rsidRPr="00435166">
        <w:rPr>
          <w:sz w:val="40"/>
          <w:szCs w:val="40"/>
          <w:lang w:val="ru-RU"/>
        </w:rPr>
        <w:t>Основные показатели социально-экономического развития</w:t>
      </w:r>
      <w:r w:rsidRPr="00435166">
        <w:rPr>
          <w:sz w:val="40"/>
          <w:szCs w:val="40"/>
          <w:lang w:val="ru-RU"/>
        </w:rPr>
        <w:t xml:space="preserve"> </w:t>
      </w:r>
      <w:r w:rsidRPr="00435166">
        <w:rPr>
          <w:sz w:val="40"/>
          <w:szCs w:val="40"/>
          <w:lang w:val="ru-RU"/>
        </w:rPr>
        <w:t>Белгородской области на фоне России и регионов Центрального федерального округа в январе-марте 2023 года</w:t>
      </w:r>
    </w:p>
    <w:p w:rsidR="00D14518" w:rsidRDefault="00D14518" w:rsidP="00435166">
      <w:pPr>
        <w:jc w:val="center"/>
        <w:rPr>
          <w:lang w:val="ru-RU"/>
        </w:rPr>
      </w:pPr>
    </w:p>
    <w:p w:rsidR="00435166" w:rsidRPr="00435166" w:rsidRDefault="00435166" w:rsidP="00435166">
      <w:pPr>
        <w:spacing w:after="78"/>
        <w:ind w:left="14" w:right="33"/>
        <w:rPr>
          <w:sz w:val="28"/>
          <w:szCs w:val="28"/>
          <w:lang w:val="ru-RU"/>
        </w:rPr>
      </w:pPr>
      <w:r w:rsidRPr="00435166">
        <w:rPr>
          <w:sz w:val="28"/>
          <w:szCs w:val="28"/>
          <w:lang w:val="ru-RU"/>
        </w:rPr>
        <w:t xml:space="preserve">По данным </w:t>
      </w:r>
      <w:proofErr w:type="spellStart"/>
      <w:r w:rsidRPr="00435166">
        <w:rPr>
          <w:sz w:val="28"/>
          <w:szCs w:val="28"/>
          <w:lang w:val="ru-RU"/>
        </w:rPr>
        <w:t>Белгородстата</w:t>
      </w:r>
      <w:proofErr w:type="spellEnd"/>
      <w:r w:rsidRPr="00435166">
        <w:rPr>
          <w:sz w:val="28"/>
          <w:szCs w:val="28"/>
          <w:lang w:val="ru-RU"/>
        </w:rPr>
        <w:t xml:space="preserve"> по итогам работы в январе-марте 2023 года индекс промышленного производства по видам экономической деятельности: </w:t>
      </w:r>
      <w:proofErr w:type="gramStart"/>
      <w:r w:rsidRPr="00435166">
        <w:rPr>
          <w:sz w:val="28"/>
          <w:szCs w:val="28"/>
          <w:lang w:val="ru-RU"/>
        </w:rPr>
        <w:t xml:space="preserve">”Добыча полезных ископаемых", ”Обрабатывающие производства”, ”Обеспечение электрической энергией, газом и паром; кондиционирование воздуха“ ”Водоснабжение; водоотведение, организация сбора и утилизации отходов, деятельность по ликвидации загрязнений“ в Российской Федерации по сравнению с январем-мартом 2022 года составил 99, 1 </w:t>
      </w:r>
      <w:r w:rsidRPr="00435166">
        <w:rPr>
          <w:sz w:val="28"/>
          <w:szCs w:val="28"/>
          <w:vertAlign w:val="superscript"/>
          <w:lang w:val="ru-RU"/>
        </w:rPr>
        <w:t>0</w:t>
      </w:r>
      <w:r w:rsidRPr="00435166">
        <w:rPr>
          <w:sz w:val="28"/>
          <w:szCs w:val="28"/>
          <w:lang w:val="ru-RU"/>
        </w:rPr>
        <w:t xml:space="preserve">/0, в среднем по регионам Центрального федерального округа (ЦФО) </w:t>
      </w:r>
      <w:r w:rsidRPr="00435166">
        <w:rPr>
          <w:noProof/>
          <w:sz w:val="28"/>
          <w:szCs w:val="28"/>
          <w:lang w:val="ru-RU" w:eastAsia="ru-RU"/>
        </w:rPr>
        <w:drawing>
          <wp:inline distT="0" distB="0" distL="0" distR="0" wp14:anchorId="744A21BC" wp14:editId="5AFD0F7F">
            <wp:extent cx="95250" cy="9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166">
        <w:rPr>
          <w:sz w:val="28"/>
          <w:szCs w:val="28"/>
          <w:lang w:val="ru-RU"/>
        </w:rPr>
        <w:t xml:space="preserve">104,7 </w:t>
      </w:r>
      <w:r w:rsidRPr="00435166">
        <w:rPr>
          <w:sz w:val="28"/>
          <w:szCs w:val="28"/>
          <w:vertAlign w:val="superscript"/>
          <w:lang w:val="ru-RU"/>
        </w:rPr>
        <w:t>0</w:t>
      </w:r>
      <w:r w:rsidRPr="00435166">
        <w:rPr>
          <w:sz w:val="28"/>
          <w:szCs w:val="28"/>
          <w:lang w:val="ru-RU"/>
        </w:rPr>
        <w:t>/0, в Белгородской области — 101,394.</w:t>
      </w:r>
      <w:proofErr w:type="gramEnd"/>
    </w:p>
    <w:p w:rsidR="00435166" w:rsidRPr="00435166" w:rsidRDefault="00435166" w:rsidP="00435166">
      <w:pPr>
        <w:ind w:left="14" w:right="33"/>
        <w:rPr>
          <w:sz w:val="28"/>
          <w:szCs w:val="28"/>
          <w:lang w:val="ru-RU"/>
        </w:rPr>
      </w:pPr>
      <w:r w:rsidRPr="00435166">
        <w:rPr>
          <w:sz w:val="28"/>
          <w:szCs w:val="28"/>
          <w:lang w:val="ru-RU"/>
        </w:rPr>
        <w:t>По объему отгруженных товаров собственного производства, выполненных работ и услуг собственными силами в январе-марте 2023 года в расчете на душу населения по виду экономической деятельности ”Добыча полезных ископаемых“ (</w:t>
      </w:r>
      <w:proofErr w:type="gramStart"/>
      <w:r w:rsidRPr="00435166">
        <w:rPr>
          <w:sz w:val="28"/>
          <w:szCs w:val="28"/>
          <w:lang w:val="ru-RU"/>
        </w:rPr>
        <w:t>З</w:t>
      </w:r>
      <w:proofErr w:type="gramEnd"/>
      <w:r w:rsidRPr="00435166">
        <w:rPr>
          <w:sz w:val="28"/>
          <w:szCs w:val="28"/>
          <w:lang w:val="ru-RU"/>
        </w:rPr>
        <w:t xml:space="preserve"> тыс. рублей) Белгородская область среди регионов ЦФО занимает лидирующее положение; </w:t>
      </w:r>
      <w:proofErr w:type="gramStart"/>
      <w:r w:rsidRPr="00435166">
        <w:rPr>
          <w:sz w:val="28"/>
          <w:szCs w:val="28"/>
          <w:lang w:val="ru-RU"/>
        </w:rPr>
        <w:t>по виду деятельности ”Обрабатывающие производства“ Белгородскую область (153,6 тыс. рублей) опережают Липецкая (232,0 тыс. рублей), Ту</w:t>
      </w:r>
      <w:bookmarkStart w:id="0" w:name="_GoBack"/>
      <w:bookmarkEnd w:id="0"/>
      <w:r w:rsidRPr="00435166">
        <w:rPr>
          <w:sz w:val="28"/>
          <w:szCs w:val="28"/>
          <w:lang w:val="ru-RU"/>
        </w:rPr>
        <w:t>льская (179,5 тыс. рублей), Калужская (165,9 тыс. рублей) области и г. Москва (156,5 тыс. рублей).</w:t>
      </w:r>
      <w:proofErr w:type="gramEnd"/>
    </w:p>
    <w:p w:rsidR="00435166" w:rsidRPr="00435166" w:rsidRDefault="00435166" w:rsidP="00435166">
      <w:pPr>
        <w:spacing w:after="78"/>
        <w:ind w:left="14" w:right="33"/>
        <w:rPr>
          <w:sz w:val="28"/>
          <w:szCs w:val="28"/>
          <w:lang w:val="ru-RU"/>
        </w:rPr>
      </w:pPr>
      <w:r w:rsidRPr="00435166">
        <w:rPr>
          <w:sz w:val="28"/>
          <w:szCs w:val="28"/>
          <w:lang w:val="ru-RU"/>
        </w:rPr>
        <w:t xml:space="preserve">В январе-марте 2023 года в области за счет всех источников финансирования сдано в эксплуатацию 221,6 тыс. м общей площади жилых помещений, или 99,3 </w:t>
      </w:r>
      <w:r w:rsidRPr="00435166">
        <w:rPr>
          <w:sz w:val="28"/>
          <w:szCs w:val="28"/>
          <w:vertAlign w:val="superscript"/>
          <w:lang w:val="ru-RU"/>
        </w:rPr>
        <w:t>0</w:t>
      </w:r>
      <w:r w:rsidRPr="00435166">
        <w:rPr>
          <w:sz w:val="28"/>
          <w:szCs w:val="28"/>
          <w:lang w:val="ru-RU"/>
        </w:rPr>
        <w:t xml:space="preserve">/0 к уровню января-марта 2022 года. На долю области приходится 2,694 от сданной в эксплуатацию общей площади жилья по ЦФО и 0,8 </w:t>
      </w:r>
      <w:r w:rsidRPr="00435166">
        <w:rPr>
          <w:sz w:val="28"/>
          <w:szCs w:val="28"/>
          <w:vertAlign w:val="superscript"/>
          <w:lang w:val="ru-RU"/>
        </w:rPr>
        <w:t>0</w:t>
      </w:r>
      <w:r w:rsidRPr="00435166">
        <w:rPr>
          <w:sz w:val="28"/>
          <w:szCs w:val="28"/>
          <w:lang w:val="ru-RU"/>
        </w:rPr>
        <w:t>/0 — по России в целом.</w:t>
      </w:r>
    </w:p>
    <w:p w:rsidR="00435166" w:rsidRPr="00435166" w:rsidRDefault="00435166" w:rsidP="00435166">
      <w:pPr>
        <w:ind w:left="14" w:right="33"/>
        <w:rPr>
          <w:sz w:val="28"/>
          <w:szCs w:val="28"/>
          <w:lang w:val="ru-RU"/>
        </w:rPr>
      </w:pPr>
      <w:r w:rsidRPr="00435166">
        <w:rPr>
          <w:sz w:val="28"/>
          <w:szCs w:val="28"/>
          <w:lang w:val="ru-RU"/>
        </w:rPr>
        <w:t>Объем введенного жилья в расчете на 1000 человек населения в среднем по России составил 197,5 м</w:t>
      </w:r>
      <w:proofErr w:type="gramStart"/>
      <w:r w:rsidRPr="00435166">
        <w:rPr>
          <w:sz w:val="28"/>
          <w:szCs w:val="28"/>
          <w:lang w:val="ru-RU"/>
        </w:rPr>
        <w:t xml:space="preserve"> ,</w:t>
      </w:r>
      <w:proofErr w:type="gramEnd"/>
      <w:r w:rsidRPr="00435166">
        <w:rPr>
          <w:sz w:val="28"/>
          <w:szCs w:val="28"/>
          <w:lang w:val="ru-RU"/>
        </w:rPr>
        <w:t xml:space="preserve"> по регионам ЦФО — 211,3 м , в Белгородской области </w:t>
      </w:r>
      <w:r w:rsidRPr="00435166">
        <w:rPr>
          <w:noProof/>
          <w:sz w:val="28"/>
          <w:szCs w:val="28"/>
          <w:lang w:val="ru-RU" w:eastAsia="ru-RU"/>
        </w:rPr>
        <w:drawing>
          <wp:inline distT="0" distB="0" distL="0" distR="0" wp14:anchorId="3948720C" wp14:editId="2B4C1A51">
            <wp:extent cx="85725" cy="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166">
        <w:rPr>
          <w:sz w:val="28"/>
          <w:szCs w:val="28"/>
          <w:lang w:val="ru-RU"/>
        </w:rPr>
        <w:t>146,3 м</w:t>
      </w:r>
      <w:r w:rsidRPr="00435166">
        <w:rPr>
          <w:sz w:val="28"/>
          <w:szCs w:val="28"/>
          <w:vertAlign w:val="superscript"/>
          <w:lang w:val="ru-RU"/>
        </w:rPr>
        <w:t xml:space="preserve">2 </w:t>
      </w:r>
      <w:r w:rsidRPr="00435166">
        <w:rPr>
          <w:sz w:val="28"/>
          <w:szCs w:val="28"/>
          <w:lang w:val="ru-RU"/>
        </w:rPr>
        <w:t>.</w:t>
      </w:r>
    </w:p>
    <w:p w:rsidR="00435166" w:rsidRPr="00435166" w:rsidRDefault="00435166" w:rsidP="00435166">
      <w:pPr>
        <w:spacing w:after="74" w:line="261" w:lineRule="auto"/>
        <w:ind w:left="10" w:firstLine="696"/>
        <w:jc w:val="left"/>
        <w:rPr>
          <w:sz w:val="28"/>
          <w:szCs w:val="28"/>
          <w:lang w:val="ru-RU"/>
        </w:rPr>
      </w:pPr>
      <w:r w:rsidRPr="00435166">
        <w:rPr>
          <w:sz w:val="28"/>
          <w:szCs w:val="28"/>
          <w:lang w:val="ru-RU"/>
        </w:rPr>
        <w:t xml:space="preserve">В январе-марте 2023 года в хозяйствах всех категорий Белгородской области произведено скота и птицы на убой (в живом весе) 430,2 тыс. тонн (99,9 </w:t>
      </w:r>
      <w:r w:rsidRPr="00435166">
        <w:rPr>
          <w:sz w:val="28"/>
          <w:szCs w:val="28"/>
          <w:vertAlign w:val="superscript"/>
          <w:lang w:val="ru-RU"/>
        </w:rPr>
        <w:t>0</w:t>
      </w:r>
      <w:r w:rsidRPr="00435166">
        <w:rPr>
          <w:sz w:val="28"/>
          <w:szCs w:val="28"/>
          <w:lang w:val="ru-RU"/>
        </w:rPr>
        <w:t xml:space="preserve">/0 к уровню </w:t>
      </w:r>
      <w:proofErr w:type="spellStart"/>
      <w:r w:rsidRPr="00435166">
        <w:rPr>
          <w:sz w:val="28"/>
          <w:szCs w:val="28"/>
          <w:lang w:val="ru-RU"/>
        </w:rPr>
        <w:t>январямарта</w:t>
      </w:r>
      <w:proofErr w:type="spellEnd"/>
      <w:r w:rsidRPr="00435166">
        <w:rPr>
          <w:sz w:val="28"/>
          <w:szCs w:val="28"/>
          <w:lang w:val="ru-RU"/>
        </w:rPr>
        <w:t xml:space="preserve"> 2022 года), 180,8 тыс. тонн молока (103,694), 369,1 </w:t>
      </w:r>
      <w:proofErr w:type="gramStart"/>
      <w:r w:rsidRPr="00435166">
        <w:rPr>
          <w:sz w:val="28"/>
          <w:szCs w:val="28"/>
          <w:lang w:val="ru-RU"/>
        </w:rPr>
        <w:t>млн</w:t>
      </w:r>
      <w:proofErr w:type="gramEnd"/>
      <w:r w:rsidRPr="00435166">
        <w:rPr>
          <w:sz w:val="28"/>
          <w:szCs w:val="28"/>
          <w:lang w:val="ru-RU"/>
        </w:rPr>
        <w:t xml:space="preserve"> штук яиц (92,394).</w:t>
      </w:r>
    </w:p>
    <w:p w:rsidR="00435166" w:rsidRPr="00435166" w:rsidRDefault="00435166" w:rsidP="00435166">
      <w:pPr>
        <w:ind w:left="14" w:right="33"/>
        <w:rPr>
          <w:sz w:val="28"/>
          <w:szCs w:val="28"/>
          <w:lang w:val="ru-RU"/>
        </w:rPr>
      </w:pPr>
      <w:r w:rsidRPr="00435166">
        <w:rPr>
          <w:sz w:val="28"/>
          <w:szCs w:val="28"/>
          <w:lang w:val="ru-RU"/>
        </w:rPr>
        <w:t xml:space="preserve">Белгородская область по объему производства скота и птицы на убой (в живом весе) в расчете на душу населения (284 кг) занимает лидирующее положение среди регионов ЦФО. </w:t>
      </w:r>
      <w:proofErr w:type="gramStart"/>
      <w:r w:rsidRPr="00435166">
        <w:rPr>
          <w:sz w:val="28"/>
          <w:szCs w:val="28"/>
          <w:lang w:val="ru-RU"/>
        </w:rPr>
        <w:t xml:space="preserve">Объем производства молока в расчете на душу населения (в Белгородской области — 119,4 кг) больше в Рязанской </w:t>
      </w:r>
      <w:r w:rsidRPr="00435166">
        <w:rPr>
          <w:sz w:val="28"/>
          <w:szCs w:val="28"/>
          <w:lang w:val="ru-RU"/>
        </w:rPr>
        <w:lastRenderedPageBreak/>
        <w:t>области (140 кг); яиц (244 штуки) — в Ярославской (509 штук), Костромской (433 штуки) и в Рязанской (300 штук) областях.</w:t>
      </w:r>
      <w:proofErr w:type="gramEnd"/>
    </w:p>
    <w:p w:rsidR="00435166" w:rsidRPr="00435166" w:rsidRDefault="00435166" w:rsidP="00435166">
      <w:pPr>
        <w:spacing w:after="89"/>
        <w:ind w:left="14" w:right="33"/>
        <w:rPr>
          <w:sz w:val="28"/>
          <w:szCs w:val="28"/>
          <w:lang w:val="ru-RU"/>
        </w:rPr>
      </w:pPr>
      <w:r w:rsidRPr="00435166">
        <w:rPr>
          <w:sz w:val="28"/>
          <w:szCs w:val="28"/>
          <w:lang w:val="ru-RU"/>
        </w:rPr>
        <w:t xml:space="preserve">Оборот розничной торговли в </w:t>
      </w:r>
      <w:proofErr w:type="spellStart"/>
      <w:r w:rsidRPr="00435166">
        <w:rPr>
          <w:sz w:val="28"/>
          <w:szCs w:val="28"/>
          <w:lang w:val="ru-RU"/>
        </w:rPr>
        <w:t>янваЬе</w:t>
      </w:r>
      <w:proofErr w:type="spellEnd"/>
      <w:r w:rsidRPr="00435166">
        <w:rPr>
          <w:sz w:val="28"/>
          <w:szCs w:val="28"/>
          <w:lang w:val="ru-RU"/>
        </w:rPr>
        <w:t xml:space="preserve">-марте 2023 года составил по области 105,4 </w:t>
      </w:r>
      <w:proofErr w:type="gramStart"/>
      <w:r w:rsidRPr="00435166">
        <w:rPr>
          <w:sz w:val="28"/>
          <w:szCs w:val="28"/>
          <w:lang w:val="ru-RU"/>
        </w:rPr>
        <w:t>млрд</w:t>
      </w:r>
      <w:proofErr w:type="gramEnd"/>
      <w:r w:rsidRPr="00435166">
        <w:rPr>
          <w:sz w:val="28"/>
          <w:szCs w:val="28"/>
          <w:lang w:val="ru-RU"/>
        </w:rPr>
        <w:t xml:space="preserve"> рублей, оборот оптовой торговли — 213,7 млрд рублей. По предварительным данным, населению было оказано платных услуг на сумму 29,9 </w:t>
      </w:r>
      <w:proofErr w:type="gramStart"/>
      <w:r w:rsidRPr="00435166">
        <w:rPr>
          <w:sz w:val="28"/>
          <w:szCs w:val="28"/>
          <w:lang w:val="ru-RU"/>
        </w:rPr>
        <w:t>млрд</w:t>
      </w:r>
      <w:proofErr w:type="gramEnd"/>
      <w:r w:rsidRPr="00435166">
        <w:rPr>
          <w:sz w:val="28"/>
          <w:szCs w:val="28"/>
          <w:lang w:val="ru-RU"/>
        </w:rPr>
        <w:t xml:space="preserve"> рублей.</w:t>
      </w:r>
    </w:p>
    <w:p w:rsidR="00435166" w:rsidRPr="00435166" w:rsidRDefault="00435166" w:rsidP="00435166">
      <w:pPr>
        <w:ind w:left="14" w:right="33"/>
        <w:rPr>
          <w:sz w:val="28"/>
          <w:szCs w:val="28"/>
          <w:lang w:val="ru-RU"/>
        </w:rPr>
      </w:pPr>
      <w:proofErr w:type="gramStart"/>
      <w:r w:rsidRPr="00435166">
        <w:rPr>
          <w:sz w:val="28"/>
          <w:szCs w:val="28"/>
          <w:lang w:val="ru-RU"/>
        </w:rPr>
        <w:t>Оборот розничной торговли в расчете на душу населения (в Белгородской области — 69,6 тыс. рублей) среди регионов ЦФО выше в г. Москве, в Московской, Воронежской, Брянской и в Липецкой областях; оборот оптовой торговли в расчете на душу населения (в Белгородской области — 141,1 тыс. рублей) — в г. Москве, в Московской, Смоленской и в Воронежской областях.</w:t>
      </w:r>
      <w:proofErr w:type="gramEnd"/>
    </w:p>
    <w:p w:rsidR="00435166" w:rsidRPr="00435166" w:rsidRDefault="00435166" w:rsidP="00435166">
      <w:pPr>
        <w:ind w:left="14" w:right="33"/>
        <w:rPr>
          <w:sz w:val="28"/>
          <w:szCs w:val="28"/>
          <w:lang w:val="ru-RU"/>
        </w:rPr>
      </w:pPr>
      <w:r w:rsidRPr="00435166">
        <w:rPr>
          <w:sz w:val="28"/>
          <w:szCs w:val="28"/>
          <w:lang w:val="ru-RU"/>
        </w:rPr>
        <w:t>По объему платных услуг, оказанных на душу населения, среди регионов ЦФО Белгородскую область (19,7 тыс. рублей) опережают г. Москва, Московская и Липецкая области.</w:t>
      </w:r>
    </w:p>
    <w:p w:rsidR="00435166" w:rsidRPr="00435166" w:rsidRDefault="00435166" w:rsidP="00435166">
      <w:pPr>
        <w:ind w:left="14" w:right="33"/>
        <w:rPr>
          <w:sz w:val="28"/>
          <w:szCs w:val="28"/>
          <w:lang w:val="ru-RU"/>
        </w:rPr>
      </w:pPr>
      <w:r w:rsidRPr="00435166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219A54BE" wp14:editId="38B1C328">
            <wp:simplePos x="0" y="0"/>
            <wp:positionH relativeFrom="page">
              <wp:posOffset>631190</wp:posOffset>
            </wp:positionH>
            <wp:positionV relativeFrom="page">
              <wp:posOffset>2036445</wp:posOffset>
            </wp:positionV>
            <wp:extent cx="6350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166">
        <w:rPr>
          <w:sz w:val="28"/>
          <w:szCs w:val="28"/>
          <w:lang w:val="ru-RU"/>
        </w:rPr>
        <w:t xml:space="preserve">В январе-феврале 2023 года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435166">
        <w:rPr>
          <w:sz w:val="28"/>
          <w:szCs w:val="28"/>
          <w:lang w:val="ru-RU"/>
        </w:rPr>
        <w:t>некредитных</w:t>
      </w:r>
      <w:proofErr w:type="spellEnd"/>
      <w:r w:rsidRPr="00435166">
        <w:rPr>
          <w:sz w:val="28"/>
          <w:szCs w:val="28"/>
          <w:lang w:val="ru-RU"/>
        </w:rPr>
        <w:t xml:space="preserve"> финансовых организаций) составил 30,9 </w:t>
      </w:r>
      <w:proofErr w:type="gramStart"/>
      <w:r w:rsidRPr="00435166">
        <w:rPr>
          <w:sz w:val="28"/>
          <w:szCs w:val="28"/>
          <w:lang w:val="ru-RU"/>
        </w:rPr>
        <w:t>млрд</w:t>
      </w:r>
      <w:proofErr w:type="gramEnd"/>
      <w:r w:rsidRPr="00435166">
        <w:rPr>
          <w:sz w:val="28"/>
          <w:szCs w:val="28"/>
          <w:lang w:val="ru-RU"/>
        </w:rPr>
        <w:t xml:space="preserve"> рублей. </w:t>
      </w:r>
      <w:proofErr w:type="gramStart"/>
      <w:r w:rsidRPr="00435166">
        <w:rPr>
          <w:sz w:val="28"/>
          <w:szCs w:val="28"/>
          <w:lang w:val="ru-RU"/>
        </w:rPr>
        <w:t>Среди регионов ЦФО по сальдированному финансовому результату в расчете на душу населения Белгородскую область (20,4 тыс. рублей) опережают г. Москва (87,1 тыс. рублей), Тульская (28,2 тыс. рублей), Московская (25,7 тыс. рублей) и Липецкая (21,8 тыс. рублей) области.</w:t>
      </w:r>
      <w:proofErr w:type="gramEnd"/>
    </w:p>
    <w:p w:rsidR="00435166" w:rsidRPr="00435166" w:rsidRDefault="00435166" w:rsidP="00435166">
      <w:pPr>
        <w:ind w:left="14" w:right="33"/>
        <w:rPr>
          <w:sz w:val="28"/>
          <w:szCs w:val="28"/>
          <w:lang w:val="ru-RU"/>
        </w:rPr>
      </w:pPr>
      <w:r w:rsidRPr="00435166">
        <w:rPr>
          <w:sz w:val="28"/>
          <w:szCs w:val="28"/>
          <w:lang w:val="ru-RU"/>
        </w:rPr>
        <w:t xml:space="preserve">Средняя номинальная начисленная заработная плата по полному кругу организаций Белгородской области в феврале 2023 года составила 47326 рублей и по сравнению с февралем 2022 года увеличилась на 12,294, в целом по Российской Федерации — 65094 рубля (увеличение на 13,294), по регионам ЦФО — 81352 рубля (на 9,2 </w:t>
      </w:r>
      <w:r w:rsidRPr="00435166">
        <w:rPr>
          <w:sz w:val="28"/>
          <w:szCs w:val="28"/>
          <w:vertAlign w:val="superscript"/>
          <w:lang w:val="ru-RU"/>
        </w:rPr>
        <w:t>0</w:t>
      </w:r>
      <w:r w:rsidRPr="00435166">
        <w:rPr>
          <w:sz w:val="28"/>
          <w:szCs w:val="28"/>
          <w:lang w:val="ru-RU"/>
        </w:rPr>
        <w:t xml:space="preserve">/0). </w:t>
      </w:r>
      <w:proofErr w:type="gramStart"/>
      <w:r w:rsidRPr="00435166">
        <w:rPr>
          <w:sz w:val="28"/>
          <w:szCs w:val="28"/>
          <w:lang w:val="ru-RU"/>
        </w:rPr>
        <w:t>Самая высокая заработная плата среди регионов ЦФО отмечена в г. Москве (120098 рублей), в Московской (72337 рублей), Калужской (52794 рубля), Тульской (5 196 рублей) и в Ярославской (47734 рубля) областях.</w:t>
      </w:r>
      <w:proofErr w:type="gramEnd"/>
    </w:p>
    <w:p w:rsidR="00435166" w:rsidRPr="00435166" w:rsidRDefault="00435166" w:rsidP="00435166">
      <w:pPr>
        <w:spacing w:after="4"/>
        <w:ind w:left="14" w:right="33"/>
        <w:rPr>
          <w:sz w:val="28"/>
          <w:szCs w:val="28"/>
          <w:lang w:val="ru-RU"/>
        </w:rPr>
      </w:pPr>
      <w:r w:rsidRPr="00435166">
        <w:rPr>
          <w:sz w:val="28"/>
          <w:szCs w:val="28"/>
          <w:lang w:val="ru-RU"/>
        </w:rPr>
        <w:t>Демографическая ситуация в январе-феврале 2023 года сложилась следующим образом. Общий коэффициент рождаемости в Белгородской области составил 6,4 родившихся на 1000 человек населения. Коэффициенты смертности населения (в Белгородской области 14,0) и естественной убыли (7,6) ниже в г. Москве, в Московской и Калужской областях.</w:t>
      </w:r>
    </w:p>
    <w:p w:rsidR="00435166" w:rsidRPr="00435166" w:rsidRDefault="00435166" w:rsidP="00435166">
      <w:pPr>
        <w:jc w:val="center"/>
        <w:rPr>
          <w:lang w:val="ru-RU"/>
        </w:rPr>
      </w:pPr>
    </w:p>
    <w:sectPr w:rsidR="00435166" w:rsidRPr="00435166" w:rsidSect="0043516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A0"/>
    <w:rsid w:val="00435166"/>
    <w:rsid w:val="00D062A0"/>
    <w:rsid w:val="00D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6"/>
    <w:pPr>
      <w:spacing w:after="56" w:line="252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16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6"/>
    <w:pPr>
      <w:spacing w:after="56" w:line="252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16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Бочарникова_204</dc:creator>
  <cp:lastModifiedBy>Бочарникова_204</cp:lastModifiedBy>
  <cp:revision>2</cp:revision>
  <dcterms:created xsi:type="dcterms:W3CDTF">2023-05-15T07:33:00Z</dcterms:created>
  <dcterms:modified xsi:type="dcterms:W3CDTF">2023-05-15T07:33:00Z</dcterms:modified>
</cp:coreProperties>
</file>