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A4" w:rsidRDefault="001C13A4" w:rsidP="001C13A4">
      <w:pPr>
        <w:pStyle w:val="a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F0F60D" wp14:editId="7E1C466E">
            <wp:extent cx="1979930" cy="7315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r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  <w:r>
        <w:t xml:space="preserve">                                                       </w:t>
      </w:r>
    </w:p>
    <w:p w:rsidR="001C13A4" w:rsidRDefault="001C13A4" w:rsidP="001C13A4">
      <w:pPr>
        <w:pStyle w:val="a3"/>
      </w:pPr>
    </w:p>
    <w:p w:rsidR="001C13A4" w:rsidRDefault="001C13A4" w:rsidP="001C13A4">
      <w:pPr>
        <w:spacing w:after="0"/>
        <w:jc w:val="right"/>
        <w:rPr>
          <w:rFonts w:ascii="Segoe UI" w:hAnsi="Segoe UI" w:cs="Segoe UI"/>
          <w:b/>
          <w:bCs/>
          <w:noProof/>
          <w:sz w:val="16"/>
          <w:szCs w:val="16"/>
          <w:lang w:eastAsia="sk-SK"/>
        </w:rPr>
      </w:pPr>
      <w:r>
        <w:rPr>
          <w:rFonts w:ascii="Segoe UI" w:hAnsi="Segoe UI" w:cs="Segoe UI"/>
          <w:b/>
          <w:bCs/>
          <w:noProof/>
          <w:sz w:val="16"/>
          <w:szCs w:val="16"/>
          <w:lang w:eastAsia="sk-SK"/>
        </w:rPr>
        <w:t xml:space="preserve">УПРАВЛЕНИЯ ФЕДЕРАЛЬНОЙ СЛУЖБЫ ГОСУДАРСТВЕННОЙ РЕГИСТРАЦИИ, </w:t>
      </w:r>
    </w:p>
    <w:p w:rsidR="001C13A4" w:rsidRDefault="001C13A4" w:rsidP="001C13A4">
      <w:pPr>
        <w:pStyle w:val="2"/>
        <w:jc w:val="right"/>
        <w:rPr>
          <w:rFonts w:ascii="Segoe UI" w:hAnsi="Segoe UI" w:cs="Segoe UI"/>
          <w:bCs w:val="0"/>
          <w:noProof/>
          <w:sz w:val="16"/>
          <w:szCs w:val="16"/>
          <w:lang w:eastAsia="sk-SK"/>
        </w:rPr>
      </w:pPr>
      <w:r>
        <w:rPr>
          <w:rFonts w:ascii="Segoe UI" w:hAnsi="Segoe UI" w:cs="Segoe UI"/>
          <w:bCs w:val="0"/>
          <w:noProof/>
          <w:sz w:val="16"/>
          <w:szCs w:val="16"/>
          <w:lang w:eastAsia="sk-SK"/>
        </w:rPr>
        <w:t>КАДАСТРА И КАРТОГРАФИИ ПО БЕЛГОРОДСКОЙ ОБЛАСТИ</w:t>
      </w:r>
    </w:p>
    <w:p w:rsidR="001C13A4" w:rsidRDefault="001C13A4" w:rsidP="001C13A4"/>
    <w:p w:rsidR="00D933AF" w:rsidRDefault="006F6CC5" w:rsidP="0064605B">
      <w:pPr>
        <w:spacing w:after="0" w:line="240" w:lineRule="auto"/>
        <w:jc w:val="center"/>
        <w:rPr>
          <w:rFonts w:ascii="Times New Roman" w:hAnsi="Times New Roman" w:cs="Times New Roman"/>
          <w:b/>
          <w:color w:val="1C82D6"/>
          <w:sz w:val="28"/>
          <w:szCs w:val="26"/>
        </w:rPr>
      </w:pPr>
      <w:r>
        <w:rPr>
          <w:rFonts w:ascii="Times New Roman" w:hAnsi="Times New Roman" w:cs="Times New Roman"/>
          <w:b/>
          <w:color w:val="1C82D6"/>
          <w:sz w:val="28"/>
          <w:szCs w:val="26"/>
        </w:rPr>
        <w:t xml:space="preserve">Белгородский </w:t>
      </w:r>
      <w:proofErr w:type="spellStart"/>
      <w:r>
        <w:rPr>
          <w:rFonts w:ascii="Times New Roman" w:hAnsi="Times New Roman" w:cs="Times New Roman"/>
          <w:b/>
          <w:color w:val="1C82D6"/>
          <w:sz w:val="28"/>
          <w:szCs w:val="26"/>
        </w:rPr>
        <w:t>Росреестр</w:t>
      </w:r>
      <w:proofErr w:type="spellEnd"/>
      <w:r>
        <w:rPr>
          <w:rFonts w:ascii="Times New Roman" w:hAnsi="Times New Roman" w:cs="Times New Roman"/>
          <w:b/>
          <w:color w:val="1C82D6"/>
          <w:sz w:val="28"/>
          <w:szCs w:val="26"/>
        </w:rPr>
        <w:t xml:space="preserve"> напоминает </w:t>
      </w:r>
      <w:r w:rsidR="00D933AF">
        <w:rPr>
          <w:rFonts w:ascii="Times New Roman" w:hAnsi="Times New Roman" w:cs="Times New Roman"/>
          <w:b/>
          <w:color w:val="1C82D6"/>
          <w:sz w:val="28"/>
          <w:szCs w:val="26"/>
        </w:rPr>
        <w:t xml:space="preserve">о необходимости указывать в договорах </w:t>
      </w:r>
      <w:r w:rsidR="00CE54BC">
        <w:rPr>
          <w:rFonts w:ascii="Times New Roman" w:hAnsi="Times New Roman" w:cs="Times New Roman"/>
          <w:b/>
          <w:color w:val="1C82D6"/>
          <w:sz w:val="28"/>
          <w:szCs w:val="26"/>
        </w:rPr>
        <w:t>информацию об ограничениях и обременениях</w:t>
      </w:r>
      <w:r w:rsidR="00D933AF">
        <w:rPr>
          <w:rFonts w:ascii="Times New Roman" w:hAnsi="Times New Roman" w:cs="Times New Roman"/>
          <w:b/>
          <w:color w:val="1C82D6"/>
          <w:sz w:val="28"/>
          <w:szCs w:val="26"/>
        </w:rPr>
        <w:t xml:space="preserve"> объектов недвижимости</w:t>
      </w:r>
    </w:p>
    <w:p w:rsidR="00BE091D" w:rsidRDefault="00BE091D"/>
    <w:p w:rsidR="005A1C6B" w:rsidRPr="00420B05" w:rsidRDefault="00BE091D" w:rsidP="00335F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420B0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20B05">
        <w:rPr>
          <w:rFonts w:ascii="Times New Roman" w:hAnsi="Times New Roman" w:cs="Times New Roman"/>
          <w:sz w:val="24"/>
          <w:szCs w:val="24"/>
        </w:rPr>
        <w:t xml:space="preserve"> </w:t>
      </w:r>
      <w:r w:rsidR="008002D1" w:rsidRPr="00420B05">
        <w:rPr>
          <w:rFonts w:ascii="Times New Roman" w:hAnsi="Times New Roman" w:cs="Times New Roman"/>
          <w:sz w:val="24"/>
          <w:szCs w:val="24"/>
        </w:rPr>
        <w:t xml:space="preserve">по Белгородской области напоминает, </w:t>
      </w:r>
      <w:r w:rsidR="005A1C6B" w:rsidRPr="00420B05">
        <w:rPr>
          <w:rFonts w:ascii="Times New Roman" w:hAnsi="Times New Roman" w:cs="Times New Roman"/>
          <w:sz w:val="24"/>
          <w:szCs w:val="24"/>
        </w:rPr>
        <w:t xml:space="preserve">что в соответствии с Федеральным Законом № 218-ФЗ «О государственной регистрации недвижимости» </w:t>
      </w:r>
      <w:r w:rsidR="0025259C" w:rsidRPr="00420B05">
        <w:rPr>
          <w:rFonts w:ascii="Times New Roman" w:hAnsi="Times New Roman" w:cs="Times New Roman"/>
          <w:sz w:val="24"/>
          <w:szCs w:val="24"/>
        </w:rPr>
        <w:t xml:space="preserve">одним из оснований для приостановления регистрации </w:t>
      </w:r>
      <w:r w:rsidR="00C0147C" w:rsidRPr="00420B05">
        <w:rPr>
          <w:rFonts w:ascii="Times New Roman" w:hAnsi="Times New Roman" w:cs="Times New Roman"/>
          <w:sz w:val="24"/>
          <w:szCs w:val="24"/>
        </w:rPr>
        <w:t>прав на недвижимое имущество</w:t>
      </w:r>
      <w:r w:rsidR="0025259C" w:rsidRPr="00420B05">
        <w:rPr>
          <w:rFonts w:ascii="Times New Roman" w:hAnsi="Times New Roman" w:cs="Times New Roman"/>
          <w:sz w:val="24"/>
          <w:szCs w:val="24"/>
        </w:rPr>
        <w:t xml:space="preserve"> </w:t>
      </w:r>
      <w:r w:rsidR="00B70CAD" w:rsidRPr="00420B05">
        <w:rPr>
          <w:rFonts w:ascii="Times New Roman" w:hAnsi="Times New Roman" w:cs="Times New Roman"/>
          <w:sz w:val="24"/>
          <w:szCs w:val="24"/>
        </w:rPr>
        <w:t xml:space="preserve">является отсутствие в договоре </w:t>
      </w:r>
      <w:r w:rsidR="004644A3" w:rsidRPr="00420B05">
        <w:rPr>
          <w:rFonts w:ascii="Times New Roman" w:hAnsi="Times New Roman" w:cs="Times New Roman"/>
          <w:sz w:val="24"/>
          <w:szCs w:val="24"/>
        </w:rPr>
        <w:t>установленн</w:t>
      </w:r>
      <w:r w:rsidR="00332BC5" w:rsidRPr="00420B05">
        <w:rPr>
          <w:rFonts w:ascii="Times New Roman" w:hAnsi="Times New Roman" w:cs="Times New Roman"/>
          <w:sz w:val="24"/>
          <w:szCs w:val="24"/>
        </w:rPr>
        <w:t xml:space="preserve">ых Федеральным законом или договором </w:t>
      </w:r>
      <w:r w:rsidR="00105E9B" w:rsidRPr="00420B05">
        <w:rPr>
          <w:rFonts w:ascii="Times New Roman" w:hAnsi="Times New Roman" w:cs="Times New Roman"/>
          <w:sz w:val="24"/>
          <w:szCs w:val="24"/>
        </w:rPr>
        <w:t xml:space="preserve">ограничений </w:t>
      </w:r>
      <w:r w:rsidR="00FD7E5F" w:rsidRPr="00420B05">
        <w:rPr>
          <w:rFonts w:ascii="Times New Roman" w:hAnsi="Times New Roman" w:cs="Times New Roman"/>
          <w:sz w:val="24"/>
          <w:szCs w:val="24"/>
        </w:rPr>
        <w:t>прав</w:t>
      </w:r>
      <w:r w:rsidR="00AA0B90" w:rsidRPr="00420B05">
        <w:rPr>
          <w:rFonts w:ascii="Times New Roman" w:hAnsi="Times New Roman" w:cs="Times New Roman"/>
          <w:sz w:val="24"/>
          <w:szCs w:val="24"/>
        </w:rPr>
        <w:t xml:space="preserve"> </w:t>
      </w:r>
      <w:r w:rsidR="00373CA5" w:rsidRPr="00420B05">
        <w:rPr>
          <w:rFonts w:ascii="Times New Roman" w:hAnsi="Times New Roman" w:cs="Times New Roman"/>
          <w:sz w:val="24"/>
          <w:szCs w:val="24"/>
        </w:rPr>
        <w:t>сторон</w:t>
      </w:r>
      <w:r w:rsidR="00FD7E5F" w:rsidRPr="00420B0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332BC5" w:rsidRPr="00420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F29" w:rsidRPr="00420B05" w:rsidRDefault="005D7AA6" w:rsidP="005D7A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 xml:space="preserve">Ограничения (обременения) – это наличие установленных законом условий, запрещений, стесняющих правообладателя при осуществлении права собственности либо иных вещных прав на конкретный объект недвижимости. </w:t>
      </w:r>
      <w:r w:rsidR="000D3C22" w:rsidRPr="00420B05">
        <w:rPr>
          <w:rFonts w:ascii="Times New Roman" w:hAnsi="Times New Roman" w:cs="Times New Roman"/>
          <w:sz w:val="24"/>
          <w:szCs w:val="24"/>
        </w:rPr>
        <w:t>Рассмотрим наибо</w:t>
      </w:r>
      <w:r w:rsidR="007E3F4F" w:rsidRPr="00420B05">
        <w:rPr>
          <w:rFonts w:ascii="Times New Roman" w:hAnsi="Times New Roman" w:cs="Times New Roman"/>
          <w:sz w:val="24"/>
          <w:szCs w:val="24"/>
        </w:rPr>
        <w:t>лее частые случаи ограничений (</w:t>
      </w:r>
      <w:r w:rsidR="00967124" w:rsidRPr="00420B05">
        <w:rPr>
          <w:rFonts w:ascii="Times New Roman" w:hAnsi="Times New Roman" w:cs="Times New Roman"/>
          <w:sz w:val="24"/>
          <w:szCs w:val="24"/>
        </w:rPr>
        <w:t>обременений</w:t>
      </w:r>
      <w:r w:rsidR="007E3F4F" w:rsidRPr="00420B05">
        <w:rPr>
          <w:rFonts w:ascii="Times New Roman" w:hAnsi="Times New Roman" w:cs="Times New Roman"/>
          <w:sz w:val="24"/>
          <w:szCs w:val="24"/>
        </w:rPr>
        <w:t>)</w:t>
      </w:r>
      <w:r w:rsidR="00967124" w:rsidRPr="00420B05">
        <w:rPr>
          <w:rFonts w:ascii="Times New Roman" w:hAnsi="Times New Roman" w:cs="Times New Roman"/>
          <w:sz w:val="24"/>
          <w:szCs w:val="24"/>
        </w:rPr>
        <w:t xml:space="preserve"> </w:t>
      </w:r>
      <w:r w:rsidR="00360BAE" w:rsidRPr="00420B05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967124" w:rsidRPr="00420B05">
        <w:rPr>
          <w:rFonts w:ascii="Times New Roman" w:hAnsi="Times New Roman" w:cs="Times New Roman"/>
          <w:sz w:val="24"/>
          <w:szCs w:val="24"/>
        </w:rPr>
        <w:t xml:space="preserve">недвижимости, которые необходимо указывать при заключении </w:t>
      </w:r>
      <w:r w:rsidR="0062304A" w:rsidRPr="00420B05">
        <w:rPr>
          <w:rFonts w:ascii="Times New Roman" w:hAnsi="Times New Roman" w:cs="Times New Roman"/>
          <w:sz w:val="24"/>
          <w:szCs w:val="24"/>
        </w:rPr>
        <w:t>сделок</w:t>
      </w:r>
      <w:r w:rsidR="00BC3DA9" w:rsidRPr="00420B05">
        <w:rPr>
          <w:rFonts w:ascii="Times New Roman" w:hAnsi="Times New Roman" w:cs="Times New Roman"/>
          <w:sz w:val="24"/>
          <w:szCs w:val="24"/>
        </w:rPr>
        <w:t xml:space="preserve"> </w:t>
      </w:r>
      <w:r w:rsidR="00360BAE" w:rsidRPr="00420B05">
        <w:rPr>
          <w:rFonts w:ascii="Times New Roman" w:hAnsi="Times New Roman" w:cs="Times New Roman"/>
          <w:sz w:val="24"/>
          <w:szCs w:val="24"/>
        </w:rPr>
        <w:t>с ними</w:t>
      </w:r>
      <w:r w:rsidR="00967124" w:rsidRPr="00420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678" w:rsidRPr="00420B05" w:rsidRDefault="000B7678" w:rsidP="00EC32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 xml:space="preserve">Наиболее распространённый вариант обременения – это залог (ипотека). </w:t>
      </w:r>
      <w:r w:rsidR="00EC3283" w:rsidRPr="00420B05">
        <w:rPr>
          <w:rFonts w:ascii="Times New Roman" w:hAnsi="Times New Roman" w:cs="Times New Roman"/>
          <w:sz w:val="24"/>
          <w:szCs w:val="24"/>
        </w:rPr>
        <w:t>До ее полной выплаты имущество находится в залоге у кредитора, которым</w:t>
      </w:r>
      <w:r w:rsidR="00C2470F">
        <w:rPr>
          <w:rFonts w:ascii="Times New Roman" w:hAnsi="Times New Roman" w:cs="Times New Roman"/>
          <w:sz w:val="24"/>
          <w:szCs w:val="24"/>
        </w:rPr>
        <w:t>,</w:t>
      </w:r>
      <w:r w:rsidR="00EC3283" w:rsidRPr="00420B05">
        <w:rPr>
          <w:rFonts w:ascii="Times New Roman" w:hAnsi="Times New Roman" w:cs="Times New Roman"/>
          <w:sz w:val="24"/>
          <w:szCs w:val="24"/>
        </w:rPr>
        <w:t xml:space="preserve"> как правило, выступает банк. По этой причине любые сделки с заложенным недвижимым имуществом, например, купля-продажа, дарение, должны происходить только по согласованию с банком. </w:t>
      </w:r>
    </w:p>
    <w:p w:rsidR="000B7678" w:rsidRPr="00420B05" w:rsidRDefault="0078027B" w:rsidP="000B7678">
      <w:pPr>
        <w:spacing w:line="240" w:lineRule="auto"/>
        <w:ind w:firstLine="709"/>
        <w:jc w:val="both"/>
        <w:rPr>
          <w:rStyle w:val="23"/>
          <w:rFonts w:eastAsiaTheme="minorHAnsi"/>
          <w:b w:val="0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>Достаточно</w:t>
      </w:r>
      <w:r w:rsidR="00967124" w:rsidRPr="00420B05">
        <w:rPr>
          <w:rFonts w:ascii="Times New Roman" w:hAnsi="Times New Roman" w:cs="Times New Roman"/>
          <w:sz w:val="24"/>
          <w:szCs w:val="24"/>
        </w:rPr>
        <w:t xml:space="preserve"> распространенным обременением является </w:t>
      </w:r>
      <w:r w:rsidR="00ED6D00" w:rsidRPr="00420B05">
        <w:rPr>
          <w:rStyle w:val="23"/>
          <w:rFonts w:eastAsiaTheme="minorHAnsi"/>
          <w:b w:val="0"/>
          <w:sz w:val="24"/>
          <w:szCs w:val="24"/>
        </w:rPr>
        <w:t>аренда</w:t>
      </w:r>
      <w:r w:rsidR="00964BFF" w:rsidRPr="00420B05">
        <w:rPr>
          <w:rStyle w:val="23"/>
          <w:rFonts w:eastAsiaTheme="minorHAnsi"/>
          <w:sz w:val="24"/>
          <w:szCs w:val="24"/>
        </w:rPr>
        <w:t>.</w:t>
      </w:r>
      <w:r w:rsidR="000B7678" w:rsidRPr="00420B05">
        <w:rPr>
          <w:rStyle w:val="23"/>
          <w:rFonts w:eastAsiaTheme="minorHAnsi"/>
          <w:sz w:val="24"/>
          <w:szCs w:val="24"/>
        </w:rPr>
        <w:t xml:space="preserve"> </w:t>
      </w:r>
      <w:r w:rsidR="000B7678" w:rsidRPr="00420B05">
        <w:rPr>
          <w:rStyle w:val="23"/>
          <w:rFonts w:eastAsiaTheme="minorHAnsi"/>
          <w:b w:val="0"/>
          <w:sz w:val="24"/>
          <w:szCs w:val="24"/>
        </w:rPr>
        <w:t>Продажа недвижимости</w:t>
      </w:r>
      <w:r w:rsidR="00311B06">
        <w:rPr>
          <w:rStyle w:val="23"/>
          <w:rFonts w:eastAsiaTheme="minorHAnsi"/>
          <w:b w:val="0"/>
          <w:sz w:val="24"/>
          <w:szCs w:val="24"/>
        </w:rPr>
        <w:t>,</w:t>
      </w:r>
      <w:r w:rsidR="000B7678" w:rsidRPr="00420B05">
        <w:rPr>
          <w:rStyle w:val="23"/>
          <w:rFonts w:eastAsiaTheme="minorHAnsi"/>
          <w:b w:val="0"/>
          <w:sz w:val="24"/>
          <w:szCs w:val="24"/>
        </w:rPr>
        <w:t xml:space="preserve"> обремененной арендой</w:t>
      </w:r>
      <w:r w:rsidR="00311B06">
        <w:rPr>
          <w:rStyle w:val="23"/>
          <w:rFonts w:eastAsiaTheme="minorHAnsi"/>
          <w:b w:val="0"/>
          <w:sz w:val="24"/>
          <w:szCs w:val="24"/>
        </w:rPr>
        <w:t>,</w:t>
      </w:r>
      <w:r w:rsidR="000B7678" w:rsidRPr="00420B05">
        <w:rPr>
          <w:rStyle w:val="23"/>
          <w:rFonts w:eastAsiaTheme="minorHAnsi"/>
          <w:b w:val="0"/>
          <w:sz w:val="24"/>
          <w:szCs w:val="24"/>
        </w:rPr>
        <w:t xml:space="preserve"> не будет являться основанием для расторжения договора аренды. В этом случае все права и обязанности арендодателя перейдут к новому собственнику, а арендатор сможет продолжать им пользоваться даже при новом собственнике. </w:t>
      </w:r>
    </w:p>
    <w:p w:rsidR="009D4485" w:rsidRDefault="00BC1EC3" w:rsidP="00941B9D">
      <w:pPr>
        <w:spacing w:line="240" w:lineRule="auto"/>
        <w:ind w:firstLine="709"/>
        <w:jc w:val="both"/>
        <w:rPr>
          <w:rStyle w:val="23"/>
          <w:rFonts w:eastAsiaTheme="minorHAnsi"/>
          <w:b w:val="0"/>
          <w:sz w:val="24"/>
          <w:szCs w:val="24"/>
        </w:rPr>
      </w:pPr>
      <w:r>
        <w:rPr>
          <w:rStyle w:val="23"/>
          <w:rFonts w:eastAsiaTheme="minorHAnsi"/>
          <w:b w:val="0"/>
          <w:sz w:val="24"/>
          <w:szCs w:val="24"/>
        </w:rPr>
        <w:t>Самым</w:t>
      </w:r>
      <w:r w:rsidR="00941B9D" w:rsidRPr="00420B05">
        <w:rPr>
          <w:rStyle w:val="23"/>
          <w:rFonts w:eastAsiaTheme="minorHAnsi"/>
          <w:b w:val="0"/>
          <w:sz w:val="24"/>
          <w:szCs w:val="24"/>
        </w:rPr>
        <w:t xml:space="preserve"> рас</w:t>
      </w:r>
      <w:r w:rsidR="0053258B">
        <w:rPr>
          <w:rStyle w:val="23"/>
          <w:rFonts w:eastAsiaTheme="minorHAnsi"/>
          <w:b w:val="0"/>
          <w:sz w:val="24"/>
          <w:szCs w:val="24"/>
        </w:rPr>
        <w:t>пространенным обременением являю</w:t>
      </w:r>
      <w:r w:rsidR="00941B9D" w:rsidRPr="00420B05">
        <w:rPr>
          <w:rStyle w:val="23"/>
          <w:rFonts w:eastAsiaTheme="minorHAnsi"/>
          <w:b w:val="0"/>
          <w:sz w:val="24"/>
          <w:szCs w:val="24"/>
        </w:rPr>
        <w:t>тся арест</w:t>
      </w:r>
      <w:r w:rsidR="009D4485">
        <w:rPr>
          <w:rStyle w:val="23"/>
          <w:rFonts w:eastAsiaTheme="minorHAnsi"/>
          <w:b w:val="0"/>
          <w:sz w:val="24"/>
          <w:szCs w:val="24"/>
        </w:rPr>
        <w:t>, наложенный по решению суда в качестве обеспечительной меры</w:t>
      </w:r>
      <w:r w:rsidR="00311B06">
        <w:rPr>
          <w:rStyle w:val="23"/>
          <w:rFonts w:eastAsiaTheme="minorHAnsi"/>
          <w:b w:val="0"/>
          <w:sz w:val="24"/>
          <w:szCs w:val="24"/>
        </w:rPr>
        <w:t>,</w:t>
      </w:r>
      <w:r w:rsidR="009D4485">
        <w:rPr>
          <w:rStyle w:val="23"/>
          <w:rFonts w:eastAsiaTheme="minorHAnsi"/>
          <w:b w:val="0"/>
          <w:sz w:val="24"/>
          <w:szCs w:val="24"/>
        </w:rPr>
        <w:t xml:space="preserve"> или </w:t>
      </w:r>
      <w:r w:rsidR="00311B06">
        <w:rPr>
          <w:rStyle w:val="23"/>
          <w:rFonts w:eastAsiaTheme="minorHAnsi"/>
          <w:b w:val="0"/>
          <w:sz w:val="24"/>
          <w:szCs w:val="24"/>
        </w:rPr>
        <w:t>запрет судебного пристава</w:t>
      </w:r>
      <w:r w:rsidR="009D4485">
        <w:rPr>
          <w:rStyle w:val="23"/>
          <w:rFonts w:eastAsiaTheme="minorHAnsi"/>
          <w:b w:val="0"/>
          <w:sz w:val="24"/>
          <w:szCs w:val="24"/>
        </w:rPr>
        <w:t xml:space="preserve"> в процессе исполнительного производства. Недвижимость, обремененную арестом</w:t>
      </w:r>
      <w:r w:rsidR="00311B06">
        <w:rPr>
          <w:rStyle w:val="23"/>
          <w:rFonts w:eastAsiaTheme="minorHAnsi"/>
          <w:b w:val="0"/>
          <w:sz w:val="24"/>
          <w:szCs w:val="24"/>
        </w:rPr>
        <w:t xml:space="preserve"> (запретом)</w:t>
      </w:r>
      <w:r w:rsidR="009D4485">
        <w:rPr>
          <w:rStyle w:val="23"/>
          <w:rFonts w:eastAsiaTheme="minorHAnsi"/>
          <w:b w:val="0"/>
          <w:sz w:val="24"/>
          <w:szCs w:val="24"/>
        </w:rPr>
        <w:t>, нельзя подарить, продать или сдать в аренду пока запись об аресте</w:t>
      </w:r>
      <w:r w:rsidR="00311B06">
        <w:rPr>
          <w:rStyle w:val="23"/>
          <w:rFonts w:eastAsiaTheme="minorHAnsi"/>
          <w:b w:val="0"/>
          <w:sz w:val="24"/>
          <w:szCs w:val="24"/>
        </w:rPr>
        <w:t xml:space="preserve"> (запрете)</w:t>
      </w:r>
      <w:r w:rsidR="009D4485">
        <w:rPr>
          <w:rStyle w:val="23"/>
          <w:rFonts w:eastAsiaTheme="minorHAnsi"/>
          <w:b w:val="0"/>
          <w:sz w:val="24"/>
          <w:szCs w:val="24"/>
        </w:rPr>
        <w:t xml:space="preserve"> не будет погашена в ЕГРН. </w:t>
      </w:r>
    </w:p>
    <w:p w:rsidR="009D4485" w:rsidRDefault="00762DB0" w:rsidP="009D4485">
      <w:pPr>
        <w:pStyle w:val="22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420B05">
        <w:rPr>
          <w:sz w:val="24"/>
          <w:szCs w:val="24"/>
        </w:rPr>
        <w:t xml:space="preserve">К еще одному из </w:t>
      </w:r>
      <w:r w:rsidR="000B7678" w:rsidRPr="00420B05">
        <w:rPr>
          <w:sz w:val="24"/>
          <w:szCs w:val="24"/>
        </w:rPr>
        <w:t xml:space="preserve">распространённых </w:t>
      </w:r>
      <w:r w:rsidRPr="00420B05">
        <w:rPr>
          <w:sz w:val="24"/>
          <w:szCs w:val="24"/>
        </w:rPr>
        <w:t>видов ограничений относят сервитут. Он представляет собой права других лиц на ограниченное пользование земельным участком</w:t>
      </w:r>
      <w:r w:rsidR="009D4485">
        <w:rPr>
          <w:sz w:val="24"/>
          <w:szCs w:val="24"/>
        </w:rPr>
        <w:t xml:space="preserve"> и устанавливается, например, для обеспечения прохода и проезда через соседний земельный участок, строительства, реконструкции лине</w:t>
      </w:r>
      <w:r w:rsidR="008C7898">
        <w:rPr>
          <w:sz w:val="24"/>
          <w:szCs w:val="24"/>
        </w:rPr>
        <w:t>йных объектов, не препятствующие</w:t>
      </w:r>
      <w:r w:rsidR="009D4485">
        <w:rPr>
          <w:sz w:val="24"/>
          <w:szCs w:val="24"/>
        </w:rPr>
        <w:t xml:space="preserve"> использованию земельного участка в соответствии с его разрешенным использованием. В случае перехода права на землю, обремененную сервитутом, все обязательства по обременению переходят новому владельцу. </w:t>
      </w:r>
    </w:p>
    <w:p w:rsidR="008C7898" w:rsidRDefault="00092A6F" w:rsidP="00F01D2D">
      <w:pPr>
        <w:pStyle w:val="22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420B05">
        <w:rPr>
          <w:sz w:val="24"/>
          <w:szCs w:val="24"/>
        </w:rPr>
        <w:t>Следующий вид</w:t>
      </w:r>
      <w:r w:rsidR="00CB5D74" w:rsidRPr="00420B05">
        <w:rPr>
          <w:sz w:val="24"/>
          <w:szCs w:val="24"/>
        </w:rPr>
        <w:t xml:space="preserve"> ограничений </w:t>
      </w:r>
      <w:r w:rsidRPr="00420B05">
        <w:rPr>
          <w:sz w:val="24"/>
          <w:szCs w:val="24"/>
        </w:rPr>
        <w:t>– рента</w:t>
      </w:r>
      <w:r w:rsidR="00CB5D74" w:rsidRPr="00420B05">
        <w:rPr>
          <w:sz w:val="24"/>
          <w:szCs w:val="24"/>
        </w:rPr>
        <w:t>. По договору ренты право собственности на объект недвижимос</w:t>
      </w:r>
      <w:r w:rsidR="009D4485">
        <w:rPr>
          <w:sz w:val="24"/>
          <w:szCs w:val="24"/>
        </w:rPr>
        <w:t>ти переходит от одного человека</w:t>
      </w:r>
      <w:r w:rsidR="00CB5D74" w:rsidRPr="00420B05">
        <w:rPr>
          <w:sz w:val="24"/>
          <w:szCs w:val="24"/>
        </w:rPr>
        <w:t xml:space="preserve"> к другому, который берет на себя </w:t>
      </w:r>
      <w:r w:rsidR="00CB5D74" w:rsidRPr="00420B05">
        <w:rPr>
          <w:sz w:val="24"/>
          <w:szCs w:val="24"/>
        </w:rPr>
        <w:lastRenderedPageBreak/>
        <w:t xml:space="preserve">обязательство </w:t>
      </w:r>
      <w:r w:rsidR="00E57EAF">
        <w:rPr>
          <w:sz w:val="24"/>
          <w:szCs w:val="24"/>
        </w:rPr>
        <w:t xml:space="preserve">периодически </w:t>
      </w:r>
      <w:r w:rsidR="009D4485">
        <w:rPr>
          <w:sz w:val="24"/>
          <w:szCs w:val="24"/>
        </w:rPr>
        <w:t xml:space="preserve">выплачивать определенную денежную </w:t>
      </w:r>
      <w:r w:rsidR="008C7898">
        <w:rPr>
          <w:sz w:val="24"/>
          <w:szCs w:val="24"/>
        </w:rPr>
        <w:t xml:space="preserve">сумму </w:t>
      </w:r>
      <w:r w:rsidR="009D4485">
        <w:rPr>
          <w:sz w:val="24"/>
          <w:szCs w:val="24"/>
        </w:rPr>
        <w:t xml:space="preserve">либо </w:t>
      </w:r>
      <w:r w:rsidR="005C474C">
        <w:rPr>
          <w:sz w:val="24"/>
          <w:szCs w:val="24"/>
        </w:rPr>
        <w:t xml:space="preserve">предоставлять средства на содержание бывшего владельца. </w:t>
      </w:r>
      <w:r w:rsidR="00CB5D74" w:rsidRPr="00420B05">
        <w:rPr>
          <w:sz w:val="24"/>
          <w:szCs w:val="24"/>
        </w:rPr>
        <w:t xml:space="preserve">Это </w:t>
      </w:r>
      <w:r w:rsidR="005C474C" w:rsidRPr="00420B05">
        <w:rPr>
          <w:sz w:val="24"/>
          <w:szCs w:val="24"/>
        </w:rPr>
        <w:t>может быть,</w:t>
      </w:r>
      <w:r w:rsidR="00CB5D74" w:rsidRPr="00420B05">
        <w:rPr>
          <w:sz w:val="24"/>
          <w:szCs w:val="24"/>
        </w:rPr>
        <w:t xml:space="preserve"> </w:t>
      </w:r>
      <w:r w:rsidR="005C474C">
        <w:rPr>
          <w:sz w:val="24"/>
          <w:szCs w:val="24"/>
        </w:rPr>
        <w:t xml:space="preserve">как </w:t>
      </w:r>
      <w:r w:rsidR="00CB5D74" w:rsidRPr="00420B05">
        <w:rPr>
          <w:sz w:val="24"/>
          <w:szCs w:val="24"/>
        </w:rPr>
        <w:t xml:space="preserve">договор </w:t>
      </w:r>
      <w:r w:rsidR="005C474C">
        <w:rPr>
          <w:sz w:val="24"/>
          <w:szCs w:val="24"/>
        </w:rPr>
        <w:t xml:space="preserve">постоянной ренты или </w:t>
      </w:r>
      <w:r w:rsidR="00CB5D74" w:rsidRPr="00420B05">
        <w:rPr>
          <w:sz w:val="24"/>
          <w:szCs w:val="24"/>
        </w:rPr>
        <w:t>пожизненной ренты</w:t>
      </w:r>
      <w:r w:rsidR="005C474C">
        <w:rPr>
          <w:sz w:val="24"/>
          <w:szCs w:val="24"/>
        </w:rPr>
        <w:t>, так и пожизненного</w:t>
      </w:r>
      <w:r w:rsidR="00CB5D74" w:rsidRPr="00420B05">
        <w:rPr>
          <w:sz w:val="24"/>
          <w:szCs w:val="24"/>
        </w:rPr>
        <w:t xml:space="preserve"> содержания с иждивением. </w:t>
      </w:r>
    </w:p>
    <w:p w:rsidR="00941B9D" w:rsidRPr="00420B05" w:rsidRDefault="005C474C" w:rsidP="00F01D2D">
      <w:pPr>
        <w:pStyle w:val="22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Как правило, получателями ренты по договору обычно являются пожилые люди или иные малоимущие, социально незащищённые граждане.</w:t>
      </w:r>
      <w:r w:rsidR="0021082B">
        <w:rPr>
          <w:sz w:val="24"/>
          <w:szCs w:val="24"/>
        </w:rPr>
        <w:t xml:space="preserve"> В связи с этим действующим законом предусмотрено, что рента обременяет имущество</w:t>
      </w:r>
      <w:r w:rsidR="00C17F05">
        <w:rPr>
          <w:sz w:val="24"/>
          <w:szCs w:val="24"/>
        </w:rPr>
        <w:t xml:space="preserve">, переданное под ее выплату. </w:t>
      </w:r>
      <w:r w:rsidR="00941B9D" w:rsidRPr="00420B05">
        <w:rPr>
          <w:sz w:val="24"/>
          <w:szCs w:val="24"/>
        </w:rPr>
        <w:t>Распоряжаться таким жильем можно только с предварительного согласия получателя ренты.</w:t>
      </w:r>
      <w:r w:rsidR="00F01D2D">
        <w:rPr>
          <w:sz w:val="24"/>
          <w:szCs w:val="24"/>
        </w:rPr>
        <w:t xml:space="preserve"> </w:t>
      </w:r>
      <w:r w:rsidR="00941B9D" w:rsidRPr="00420B05">
        <w:rPr>
          <w:sz w:val="24"/>
          <w:szCs w:val="24"/>
        </w:rPr>
        <w:t xml:space="preserve">В этом случае покупатель становится как собственником жилья, так и </w:t>
      </w:r>
      <w:proofErr w:type="spellStart"/>
      <w:r w:rsidR="00941B9D" w:rsidRPr="00420B05">
        <w:rPr>
          <w:sz w:val="24"/>
          <w:szCs w:val="24"/>
        </w:rPr>
        <w:t>рентодателем</w:t>
      </w:r>
      <w:proofErr w:type="spellEnd"/>
      <w:r w:rsidR="00941B9D" w:rsidRPr="00420B05">
        <w:rPr>
          <w:sz w:val="24"/>
          <w:szCs w:val="24"/>
        </w:rPr>
        <w:t>, то есть берет на себя все обязательства по содержанию получателя ренты.</w:t>
      </w:r>
    </w:p>
    <w:p w:rsidR="00CB5D74" w:rsidRPr="00420B05" w:rsidRDefault="00BD265F" w:rsidP="00335F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 xml:space="preserve">Отдельно стоит сказать о таком виде обременения как </w:t>
      </w:r>
      <w:r w:rsidR="001D2595" w:rsidRPr="00420B05">
        <w:rPr>
          <w:rFonts w:ascii="Times New Roman" w:hAnsi="Times New Roman" w:cs="Times New Roman"/>
          <w:sz w:val="24"/>
          <w:szCs w:val="24"/>
        </w:rPr>
        <w:t>зоны</w:t>
      </w:r>
      <w:r w:rsidR="00CB5D74" w:rsidRPr="00420B05"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использования территорий (ЗОУИТ). Для участков, расположенных в ЗОУИТ, вводится особый режим использования, он ограничивает или запрещает те виды деятельности, которые несовместимы с целями установления данных зон. Например, если по территории </w:t>
      </w:r>
      <w:r w:rsidRPr="00420B05">
        <w:rPr>
          <w:rFonts w:ascii="Times New Roman" w:hAnsi="Times New Roman" w:cs="Times New Roman"/>
          <w:sz w:val="24"/>
          <w:szCs w:val="24"/>
        </w:rPr>
        <w:t>участка</w:t>
      </w:r>
      <w:r w:rsidR="00CB5D74" w:rsidRPr="00420B05">
        <w:rPr>
          <w:rFonts w:ascii="Times New Roman" w:hAnsi="Times New Roman" w:cs="Times New Roman"/>
          <w:sz w:val="24"/>
          <w:szCs w:val="24"/>
        </w:rPr>
        <w:t xml:space="preserve"> проходит подземный электрический кабель, то земляные работы на участке можно вести только после согласования с собственником кабельной линии.</w:t>
      </w:r>
    </w:p>
    <w:p w:rsidR="004644A3" w:rsidRPr="00420B05" w:rsidRDefault="004644A3" w:rsidP="00335F1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B05">
        <w:rPr>
          <w:rFonts w:ascii="Times New Roman" w:hAnsi="Times New Roman" w:cs="Times New Roman"/>
          <w:i/>
          <w:sz w:val="24"/>
          <w:szCs w:val="24"/>
        </w:rPr>
        <w:t xml:space="preserve">«Важно </w:t>
      </w:r>
      <w:r w:rsidR="00FB4AD9" w:rsidRPr="00420B05">
        <w:rPr>
          <w:rFonts w:ascii="Times New Roman" w:hAnsi="Times New Roman" w:cs="Times New Roman"/>
          <w:i/>
          <w:sz w:val="24"/>
          <w:szCs w:val="24"/>
        </w:rPr>
        <w:t>отметить</w:t>
      </w:r>
      <w:r w:rsidRPr="00420B05">
        <w:rPr>
          <w:rFonts w:ascii="Times New Roman" w:hAnsi="Times New Roman" w:cs="Times New Roman"/>
          <w:i/>
          <w:sz w:val="24"/>
          <w:szCs w:val="24"/>
        </w:rPr>
        <w:t xml:space="preserve">, что в случае, если гражданин не указал </w:t>
      </w:r>
      <w:r w:rsidR="00C17F05">
        <w:rPr>
          <w:rFonts w:ascii="Times New Roman" w:hAnsi="Times New Roman" w:cs="Times New Roman"/>
          <w:i/>
          <w:sz w:val="24"/>
          <w:szCs w:val="24"/>
        </w:rPr>
        <w:t xml:space="preserve">в договоре </w:t>
      </w:r>
      <w:r w:rsidRPr="00420B05">
        <w:rPr>
          <w:rFonts w:ascii="Times New Roman" w:hAnsi="Times New Roman" w:cs="Times New Roman"/>
          <w:i/>
          <w:sz w:val="24"/>
          <w:szCs w:val="24"/>
        </w:rPr>
        <w:t>информацию о наличии ограничений и обременений объекта недвижимости, осуществление государственной регистрации прав приостанавливается до устранения причин, которые стали основанием для принятия данного решения</w:t>
      </w:r>
      <w:r w:rsidR="00E57EAF">
        <w:rPr>
          <w:rFonts w:ascii="Times New Roman" w:hAnsi="Times New Roman" w:cs="Times New Roman"/>
          <w:i/>
          <w:sz w:val="24"/>
          <w:szCs w:val="24"/>
        </w:rPr>
        <w:t xml:space="preserve"> (но не более чем на три месяца)</w:t>
      </w:r>
      <w:r w:rsidRPr="00420B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2BC5" w:rsidRPr="00420B05">
        <w:rPr>
          <w:rFonts w:ascii="Times New Roman" w:hAnsi="Times New Roman" w:cs="Times New Roman"/>
          <w:i/>
          <w:sz w:val="24"/>
          <w:szCs w:val="24"/>
        </w:rPr>
        <w:t xml:space="preserve">т.е. пока в договоре не </w:t>
      </w:r>
      <w:r w:rsidR="007B35D2" w:rsidRPr="00420B05">
        <w:rPr>
          <w:rFonts w:ascii="Times New Roman" w:hAnsi="Times New Roman" w:cs="Times New Roman"/>
          <w:i/>
          <w:sz w:val="24"/>
          <w:szCs w:val="24"/>
        </w:rPr>
        <w:t>буду</w:t>
      </w:r>
      <w:r w:rsidR="00CE3EB1" w:rsidRPr="00420B05">
        <w:rPr>
          <w:rFonts w:ascii="Times New Roman" w:hAnsi="Times New Roman" w:cs="Times New Roman"/>
          <w:i/>
          <w:sz w:val="24"/>
          <w:szCs w:val="24"/>
        </w:rPr>
        <w:t>т указаны</w:t>
      </w:r>
      <w:r w:rsidR="00335F14" w:rsidRPr="00420B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EB1" w:rsidRPr="00420B05">
        <w:rPr>
          <w:rFonts w:ascii="Times New Roman" w:hAnsi="Times New Roman" w:cs="Times New Roman"/>
          <w:i/>
          <w:sz w:val="24"/>
          <w:szCs w:val="24"/>
        </w:rPr>
        <w:t>существующие</w:t>
      </w:r>
      <w:r w:rsidR="00335F14" w:rsidRPr="00420B05">
        <w:rPr>
          <w:rFonts w:ascii="Times New Roman" w:hAnsi="Times New Roman" w:cs="Times New Roman"/>
          <w:i/>
          <w:sz w:val="24"/>
          <w:szCs w:val="24"/>
        </w:rPr>
        <w:t xml:space="preserve"> ограничения», </w:t>
      </w:r>
      <w:r w:rsidRPr="00420B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0B05">
        <w:rPr>
          <w:rFonts w:ascii="Times New Roman" w:hAnsi="Times New Roman" w:cs="Times New Roman"/>
          <w:sz w:val="24"/>
          <w:szCs w:val="24"/>
        </w:rPr>
        <w:t xml:space="preserve">прокомментировал </w:t>
      </w:r>
      <w:r w:rsidRPr="00420B05">
        <w:rPr>
          <w:rFonts w:ascii="Times New Roman" w:hAnsi="Times New Roman" w:cs="Times New Roman"/>
          <w:b/>
          <w:sz w:val="24"/>
          <w:szCs w:val="24"/>
        </w:rPr>
        <w:t xml:space="preserve">исполняющий обязанности руководителя Управления </w:t>
      </w:r>
      <w:proofErr w:type="spellStart"/>
      <w:r w:rsidRPr="00420B05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420B05">
        <w:rPr>
          <w:rFonts w:ascii="Times New Roman" w:hAnsi="Times New Roman" w:cs="Times New Roman"/>
          <w:b/>
          <w:sz w:val="24"/>
          <w:szCs w:val="24"/>
        </w:rPr>
        <w:t xml:space="preserve"> по Белгородской области Александр </w:t>
      </w:r>
      <w:proofErr w:type="spellStart"/>
      <w:r w:rsidRPr="00420B05">
        <w:rPr>
          <w:rFonts w:ascii="Times New Roman" w:hAnsi="Times New Roman" w:cs="Times New Roman"/>
          <w:b/>
          <w:sz w:val="24"/>
          <w:szCs w:val="24"/>
        </w:rPr>
        <w:t>Масич</w:t>
      </w:r>
      <w:proofErr w:type="spellEnd"/>
      <w:r w:rsidRPr="00420B0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644A3" w:rsidRPr="00420B05" w:rsidRDefault="004644A3" w:rsidP="00335F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>Таким образом, перед заключением с</w:t>
      </w:r>
      <w:r w:rsidR="00332BC5" w:rsidRPr="00420B05">
        <w:rPr>
          <w:rFonts w:ascii="Times New Roman" w:hAnsi="Times New Roman" w:cs="Times New Roman"/>
          <w:sz w:val="24"/>
          <w:szCs w:val="24"/>
        </w:rPr>
        <w:t xml:space="preserve">делки </w:t>
      </w:r>
      <w:r w:rsidR="00B55E50" w:rsidRPr="00420B05">
        <w:rPr>
          <w:rFonts w:ascii="Times New Roman" w:hAnsi="Times New Roman" w:cs="Times New Roman"/>
          <w:sz w:val="24"/>
          <w:szCs w:val="24"/>
        </w:rPr>
        <w:t xml:space="preserve">с недвижимым имуществом </w:t>
      </w:r>
      <w:r w:rsidR="00332BC5" w:rsidRPr="00420B0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332BC5" w:rsidRPr="00420B0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32BC5" w:rsidRPr="00420B05">
        <w:rPr>
          <w:rFonts w:ascii="Times New Roman" w:hAnsi="Times New Roman" w:cs="Times New Roman"/>
          <w:sz w:val="24"/>
          <w:szCs w:val="24"/>
        </w:rPr>
        <w:t xml:space="preserve"> по </w:t>
      </w:r>
      <w:r w:rsidRPr="00420B05">
        <w:rPr>
          <w:rFonts w:ascii="Times New Roman" w:hAnsi="Times New Roman" w:cs="Times New Roman"/>
          <w:sz w:val="24"/>
          <w:szCs w:val="24"/>
        </w:rPr>
        <w:t xml:space="preserve">Белгородской области рекомендует гражданам запрашивать </w:t>
      </w:r>
      <w:r w:rsidR="003F6C89" w:rsidRPr="00420B05">
        <w:rPr>
          <w:rFonts w:ascii="Times New Roman" w:hAnsi="Times New Roman" w:cs="Times New Roman"/>
          <w:sz w:val="24"/>
          <w:szCs w:val="24"/>
        </w:rPr>
        <w:t>выписку</w:t>
      </w:r>
      <w:r w:rsidRPr="00420B05">
        <w:rPr>
          <w:rFonts w:ascii="Times New Roman" w:hAnsi="Times New Roman" w:cs="Times New Roman"/>
          <w:sz w:val="24"/>
          <w:szCs w:val="24"/>
        </w:rPr>
        <w:t xml:space="preserve"> из ЕГРН. </w:t>
      </w:r>
      <w:r w:rsidR="007D7839" w:rsidRPr="00420B05">
        <w:rPr>
          <w:rFonts w:ascii="Times New Roman" w:hAnsi="Times New Roman" w:cs="Times New Roman"/>
          <w:sz w:val="24"/>
          <w:szCs w:val="24"/>
        </w:rPr>
        <w:t xml:space="preserve">Это можно сделать одним из трех способов: </w:t>
      </w:r>
    </w:p>
    <w:p w:rsidR="007D7839" w:rsidRPr="00420B05" w:rsidRDefault="007D7839" w:rsidP="007D78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 xml:space="preserve">1. Через МФЦ. Если гражданин желает получить выписку из ЕГРН в бумажном виде, он может подать </w:t>
      </w:r>
      <w:r w:rsidR="00311B06">
        <w:rPr>
          <w:rFonts w:ascii="Times New Roman" w:hAnsi="Times New Roman" w:cs="Times New Roman"/>
          <w:sz w:val="24"/>
          <w:szCs w:val="24"/>
        </w:rPr>
        <w:t>запрос</w:t>
      </w:r>
      <w:r w:rsidRPr="00420B05">
        <w:rPr>
          <w:rFonts w:ascii="Times New Roman" w:hAnsi="Times New Roman" w:cs="Times New Roman"/>
          <w:sz w:val="24"/>
          <w:szCs w:val="24"/>
        </w:rPr>
        <w:t xml:space="preserve"> в </w:t>
      </w:r>
      <w:r w:rsidR="00B55E50" w:rsidRPr="00420B05">
        <w:rPr>
          <w:rFonts w:ascii="Times New Roman" w:hAnsi="Times New Roman" w:cs="Times New Roman"/>
          <w:sz w:val="24"/>
          <w:szCs w:val="24"/>
        </w:rPr>
        <w:t xml:space="preserve">любое отделение </w:t>
      </w:r>
      <w:r w:rsidRPr="00420B05">
        <w:rPr>
          <w:rFonts w:ascii="Times New Roman" w:hAnsi="Times New Roman" w:cs="Times New Roman"/>
          <w:sz w:val="24"/>
          <w:szCs w:val="24"/>
        </w:rPr>
        <w:t xml:space="preserve">МФЦ. С собой необходимо иметь только паспорт. </w:t>
      </w:r>
    </w:p>
    <w:p w:rsidR="007D7839" w:rsidRPr="00420B05" w:rsidRDefault="007D7839" w:rsidP="007D78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>2. На портале «</w:t>
      </w:r>
      <w:proofErr w:type="spellStart"/>
      <w:r w:rsidRPr="00420B0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20B05">
        <w:rPr>
          <w:rFonts w:ascii="Times New Roman" w:hAnsi="Times New Roman" w:cs="Times New Roman"/>
          <w:sz w:val="24"/>
          <w:szCs w:val="24"/>
        </w:rPr>
        <w:t xml:space="preserve">». </w:t>
      </w:r>
      <w:r w:rsidR="00311B06">
        <w:rPr>
          <w:rFonts w:ascii="Times New Roman" w:hAnsi="Times New Roman" w:cs="Times New Roman"/>
          <w:sz w:val="24"/>
          <w:szCs w:val="24"/>
        </w:rPr>
        <w:t>Запрос</w:t>
      </w:r>
      <w:r w:rsidRPr="00420B05">
        <w:rPr>
          <w:rFonts w:ascii="Times New Roman" w:hAnsi="Times New Roman" w:cs="Times New Roman"/>
          <w:sz w:val="24"/>
          <w:szCs w:val="24"/>
        </w:rPr>
        <w:t xml:space="preserve"> на получение выписки можно подать в электронном виде через портал «</w:t>
      </w:r>
      <w:proofErr w:type="spellStart"/>
      <w:r w:rsidRPr="00420B0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420B0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B1344" w:rsidRPr="00420B05" w:rsidRDefault="007D7839" w:rsidP="007D783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05">
        <w:rPr>
          <w:rFonts w:ascii="Times New Roman" w:hAnsi="Times New Roman" w:cs="Times New Roman"/>
          <w:sz w:val="24"/>
          <w:szCs w:val="24"/>
        </w:rPr>
        <w:t xml:space="preserve">3. На сайте </w:t>
      </w:r>
      <w:proofErr w:type="spellStart"/>
      <w:r w:rsidRPr="00420B0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20B05">
        <w:rPr>
          <w:rFonts w:ascii="Times New Roman" w:hAnsi="Times New Roman" w:cs="Times New Roman"/>
          <w:sz w:val="24"/>
          <w:szCs w:val="24"/>
        </w:rPr>
        <w:t xml:space="preserve">. Официальный сайт </w:t>
      </w:r>
      <w:proofErr w:type="spellStart"/>
      <w:r w:rsidRPr="00420B0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20B05">
        <w:rPr>
          <w:rFonts w:ascii="Times New Roman" w:hAnsi="Times New Roman" w:cs="Times New Roman"/>
          <w:sz w:val="24"/>
          <w:szCs w:val="24"/>
        </w:rPr>
        <w:t xml:space="preserve"> позволяет подать </w:t>
      </w:r>
      <w:r w:rsidR="00311B06">
        <w:rPr>
          <w:rFonts w:ascii="Times New Roman" w:hAnsi="Times New Roman" w:cs="Times New Roman"/>
          <w:sz w:val="24"/>
          <w:szCs w:val="24"/>
        </w:rPr>
        <w:t>запрос</w:t>
      </w:r>
      <w:r w:rsidRPr="00420B05">
        <w:rPr>
          <w:rFonts w:ascii="Times New Roman" w:hAnsi="Times New Roman" w:cs="Times New Roman"/>
          <w:sz w:val="24"/>
          <w:szCs w:val="24"/>
        </w:rPr>
        <w:t xml:space="preserve"> в формате онлайн. </w:t>
      </w:r>
    </w:p>
    <w:p w:rsidR="007D7839" w:rsidRDefault="007D7839" w:rsidP="009C1C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839" w:rsidRDefault="007D7839" w:rsidP="004644A3">
      <w:pPr>
        <w:spacing w:after="0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4644A3" w:rsidRDefault="004644A3" w:rsidP="004644A3">
      <w:pPr>
        <w:spacing w:after="0"/>
        <w:contextualSpacing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124D7E">
        <w:rPr>
          <w:rFonts w:ascii="Times New Roman" w:hAnsi="Times New Roman" w:cs="Times New Roman"/>
          <w:b/>
          <w:sz w:val="24"/>
          <w:szCs w:val="28"/>
        </w:rPr>
        <w:t>И.о</w:t>
      </w:r>
      <w:proofErr w:type="spellEnd"/>
      <w:r w:rsidRPr="00124D7E">
        <w:rPr>
          <w:rFonts w:ascii="Times New Roman" w:hAnsi="Times New Roman" w:cs="Times New Roman"/>
          <w:b/>
          <w:sz w:val="24"/>
          <w:szCs w:val="28"/>
        </w:rPr>
        <w:t xml:space="preserve">. руководителя Управления </w:t>
      </w:r>
      <w:proofErr w:type="spellStart"/>
      <w:r w:rsidRPr="00124D7E">
        <w:rPr>
          <w:rFonts w:ascii="Times New Roman" w:hAnsi="Times New Roman" w:cs="Times New Roman"/>
          <w:b/>
          <w:sz w:val="24"/>
          <w:szCs w:val="28"/>
        </w:rPr>
        <w:t>Росреестра</w:t>
      </w:r>
      <w:proofErr w:type="spellEnd"/>
      <w:r w:rsidRPr="00124D7E">
        <w:rPr>
          <w:rFonts w:ascii="Times New Roman" w:hAnsi="Times New Roman" w:cs="Times New Roman"/>
          <w:b/>
          <w:sz w:val="24"/>
          <w:szCs w:val="28"/>
        </w:rPr>
        <w:t xml:space="preserve"> по Белгородской области – А.С. </w:t>
      </w:r>
      <w:proofErr w:type="spellStart"/>
      <w:r w:rsidRPr="00124D7E">
        <w:rPr>
          <w:rFonts w:ascii="Times New Roman" w:hAnsi="Times New Roman" w:cs="Times New Roman"/>
          <w:b/>
          <w:sz w:val="24"/>
          <w:szCs w:val="28"/>
        </w:rPr>
        <w:t>Масич</w:t>
      </w:r>
      <w:proofErr w:type="spellEnd"/>
    </w:p>
    <w:p w:rsidR="004644A3" w:rsidRDefault="004644A3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4644A3" w:rsidRDefault="004644A3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4644A3" w:rsidRDefault="004644A3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4644A3" w:rsidRDefault="004644A3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D04B8C" w:rsidRDefault="00D04B8C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D04B8C" w:rsidRDefault="00D04B8C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D04B8C" w:rsidRDefault="00D04B8C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9C1C36" w:rsidRDefault="009C1C36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9C1C36" w:rsidRDefault="009C1C36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9C1C36" w:rsidRDefault="009C1C36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9C1C36" w:rsidRDefault="009C1C36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71685D" w:rsidRDefault="0071685D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D04B8C" w:rsidRDefault="00D04B8C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4644A3" w:rsidRDefault="004644A3" w:rsidP="004644A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Segoe UI"/>
          <w:b/>
          <w:kern w:val="2"/>
          <w:sz w:val="16"/>
          <w:szCs w:val="24"/>
          <w:lang w:eastAsia="hi-IN" w:bidi="hi-IN"/>
        </w:rPr>
      </w:pPr>
    </w:p>
    <w:p w:rsidR="004644A3" w:rsidRPr="00B50D35" w:rsidRDefault="004644A3" w:rsidP="004644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14"/>
          <w:szCs w:val="24"/>
          <w:lang w:eastAsia="hi-IN" w:bidi="hi-IN"/>
        </w:rPr>
      </w:pPr>
      <w:r w:rsidRPr="00B50D35">
        <w:rPr>
          <w:rFonts w:ascii="Times New Roman" w:eastAsia="Arial Unicode MS" w:hAnsi="Times New Roman" w:cs="Times New Roman"/>
          <w:b/>
          <w:kern w:val="2"/>
          <w:sz w:val="16"/>
          <w:szCs w:val="24"/>
          <w:lang w:eastAsia="hi-IN" w:bidi="hi-IN"/>
        </w:rPr>
        <w:t>Контакты для СМИ:</w:t>
      </w:r>
    </w:p>
    <w:p w:rsidR="004644A3" w:rsidRPr="00B50D35" w:rsidRDefault="004644A3" w:rsidP="004644A3">
      <w:pPr>
        <w:widowControl w:val="0"/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bCs/>
          <w:kern w:val="2"/>
          <w:sz w:val="14"/>
          <w:szCs w:val="16"/>
          <w:lang w:eastAsia="hi-IN" w:bidi="hi-IN"/>
        </w:rPr>
        <w:t>Анастасия Быстрова</w:t>
      </w:r>
      <w:r w:rsidRPr="00B50D35">
        <w:rPr>
          <w:rFonts w:ascii="Times New Roman" w:eastAsia="Calibri" w:hAnsi="Times New Roman" w:cs="Times New Roman"/>
          <w:b/>
          <w:kern w:val="2"/>
          <w:sz w:val="14"/>
          <w:szCs w:val="16"/>
          <w:lang w:eastAsia="hi-IN" w:bidi="hi-IN"/>
        </w:rPr>
        <w:t>,</w:t>
      </w:r>
    </w:p>
    <w:p w:rsidR="004644A3" w:rsidRPr="00B50D35" w:rsidRDefault="004644A3" w:rsidP="004644A3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 xml:space="preserve">пресс-секретарь Управления </w:t>
      </w:r>
      <w:proofErr w:type="spellStart"/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>Росреестра</w:t>
      </w:r>
      <w:proofErr w:type="spellEnd"/>
    </w:p>
    <w:p w:rsidR="004644A3" w:rsidRPr="00B50D35" w:rsidRDefault="004644A3" w:rsidP="004644A3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>по Белгородской области</w:t>
      </w:r>
    </w:p>
    <w:p w:rsidR="004644A3" w:rsidRPr="00B50D35" w:rsidRDefault="004644A3" w:rsidP="004644A3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lastRenderedPageBreak/>
        <w:t>тел.: 8 (4722) 30-00-22 доб. 1617</w:t>
      </w:r>
    </w:p>
    <w:p w:rsidR="004644A3" w:rsidRPr="00B50D35" w:rsidRDefault="004644A3" w:rsidP="004644A3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>моб.: 8(910)2218898, BistrovaAA@r31.rosreestr.ru</w:t>
      </w:r>
    </w:p>
    <w:p w:rsidR="004644A3" w:rsidRPr="009C4CFF" w:rsidRDefault="004644A3" w:rsidP="004644A3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color w:val="0000FF"/>
          <w:kern w:val="2"/>
          <w:sz w:val="14"/>
          <w:szCs w:val="16"/>
          <w:u w:val="single"/>
          <w:lang w:eastAsia="hi-IN" w:bidi="hi-IN"/>
        </w:rPr>
      </w:pPr>
      <w:r w:rsidRPr="00B50D35">
        <w:rPr>
          <w:rFonts w:ascii="Times New Roman" w:eastAsia="Calibri" w:hAnsi="Times New Roman" w:cs="Times New Roman"/>
          <w:kern w:val="2"/>
          <w:sz w:val="14"/>
          <w:szCs w:val="16"/>
          <w:lang w:eastAsia="hi-IN" w:bidi="hi-IN"/>
        </w:rPr>
        <w:t xml:space="preserve">сайт: </w:t>
      </w:r>
      <w:hyperlink r:id="rId7" w:history="1">
        <w:r w:rsidRPr="00B50D35">
          <w:rPr>
            <w:rStyle w:val="a7"/>
            <w:rFonts w:eastAsia="Calibri"/>
            <w:kern w:val="2"/>
            <w:sz w:val="14"/>
            <w:szCs w:val="16"/>
            <w:lang w:eastAsia="hi-IN" w:bidi="hi-IN"/>
          </w:rPr>
          <w:t>https://rosreestr.gov.ru</w:t>
        </w:r>
      </w:hyperlink>
    </w:p>
    <w:p w:rsidR="0010737B" w:rsidRPr="009C4CFF" w:rsidRDefault="0010737B" w:rsidP="009C4CFF">
      <w:pPr>
        <w:widowControl w:val="0"/>
        <w:suppressAutoHyphens/>
        <w:spacing w:after="0" w:line="240" w:lineRule="auto"/>
        <w:textAlignment w:val="center"/>
        <w:rPr>
          <w:rFonts w:ascii="Times New Roman" w:eastAsia="Calibri" w:hAnsi="Times New Roman" w:cs="Times New Roman"/>
          <w:color w:val="0000FF"/>
          <w:kern w:val="2"/>
          <w:sz w:val="14"/>
          <w:szCs w:val="16"/>
          <w:u w:val="single"/>
          <w:lang w:eastAsia="hi-IN" w:bidi="hi-IN"/>
        </w:rPr>
      </w:pPr>
    </w:p>
    <w:sectPr w:rsidR="0010737B" w:rsidRPr="009C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FCF"/>
    <w:multiLevelType w:val="hybridMultilevel"/>
    <w:tmpl w:val="F9EA510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7F287712"/>
    <w:multiLevelType w:val="hybridMultilevel"/>
    <w:tmpl w:val="B67422B4"/>
    <w:lvl w:ilvl="0" w:tplc="DDC0C466">
      <w:numFmt w:val="bullet"/>
      <w:lvlText w:val="•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88"/>
    <w:rsid w:val="00007663"/>
    <w:rsid w:val="00022E61"/>
    <w:rsid w:val="000234E4"/>
    <w:rsid w:val="00030E5D"/>
    <w:rsid w:val="000416E3"/>
    <w:rsid w:val="00092A2A"/>
    <w:rsid w:val="00092A6F"/>
    <w:rsid w:val="0009361D"/>
    <w:rsid w:val="0009444E"/>
    <w:rsid w:val="00095CEA"/>
    <w:rsid w:val="000B6AE5"/>
    <w:rsid w:val="000B7678"/>
    <w:rsid w:val="000C426E"/>
    <w:rsid w:val="000D3C22"/>
    <w:rsid w:val="000E3D0C"/>
    <w:rsid w:val="000F6A25"/>
    <w:rsid w:val="00105E9B"/>
    <w:rsid w:val="0010737B"/>
    <w:rsid w:val="00117A66"/>
    <w:rsid w:val="00146E9C"/>
    <w:rsid w:val="00152DDD"/>
    <w:rsid w:val="00170D1A"/>
    <w:rsid w:val="00194455"/>
    <w:rsid w:val="001A0273"/>
    <w:rsid w:val="001A3A43"/>
    <w:rsid w:val="001C13A4"/>
    <w:rsid w:val="001C385C"/>
    <w:rsid w:val="001D2595"/>
    <w:rsid w:val="001E6260"/>
    <w:rsid w:val="001F48D8"/>
    <w:rsid w:val="001F6EAA"/>
    <w:rsid w:val="0021082B"/>
    <w:rsid w:val="002109F8"/>
    <w:rsid w:val="00212319"/>
    <w:rsid w:val="002173B8"/>
    <w:rsid w:val="002232FE"/>
    <w:rsid w:val="002265E9"/>
    <w:rsid w:val="0025259C"/>
    <w:rsid w:val="002604ED"/>
    <w:rsid w:val="00260619"/>
    <w:rsid w:val="00260FE0"/>
    <w:rsid w:val="00284440"/>
    <w:rsid w:val="002928CB"/>
    <w:rsid w:val="002D3F93"/>
    <w:rsid w:val="002E45B9"/>
    <w:rsid w:val="002F1967"/>
    <w:rsid w:val="00303DDC"/>
    <w:rsid w:val="00307769"/>
    <w:rsid w:val="00311B06"/>
    <w:rsid w:val="00312496"/>
    <w:rsid w:val="00332BC5"/>
    <w:rsid w:val="00335F14"/>
    <w:rsid w:val="00345031"/>
    <w:rsid w:val="00360BAE"/>
    <w:rsid w:val="00362893"/>
    <w:rsid w:val="003724C0"/>
    <w:rsid w:val="00373CA5"/>
    <w:rsid w:val="003A7BBD"/>
    <w:rsid w:val="003B7B50"/>
    <w:rsid w:val="003C13B8"/>
    <w:rsid w:val="003C7316"/>
    <w:rsid w:val="003D0D85"/>
    <w:rsid w:val="003F2206"/>
    <w:rsid w:val="003F6C89"/>
    <w:rsid w:val="004201A7"/>
    <w:rsid w:val="00420B05"/>
    <w:rsid w:val="00426474"/>
    <w:rsid w:val="004644A3"/>
    <w:rsid w:val="00491A79"/>
    <w:rsid w:val="0049576E"/>
    <w:rsid w:val="004C267E"/>
    <w:rsid w:val="004C65D6"/>
    <w:rsid w:val="004D3235"/>
    <w:rsid w:val="004D557B"/>
    <w:rsid w:val="005106FF"/>
    <w:rsid w:val="00512E8F"/>
    <w:rsid w:val="005133BA"/>
    <w:rsid w:val="00522F7E"/>
    <w:rsid w:val="00530B04"/>
    <w:rsid w:val="0053258B"/>
    <w:rsid w:val="00536038"/>
    <w:rsid w:val="00567ACB"/>
    <w:rsid w:val="00574140"/>
    <w:rsid w:val="005A1C6B"/>
    <w:rsid w:val="005B1A89"/>
    <w:rsid w:val="005B581B"/>
    <w:rsid w:val="005C474C"/>
    <w:rsid w:val="005C4941"/>
    <w:rsid w:val="005D7AA6"/>
    <w:rsid w:val="005F67C1"/>
    <w:rsid w:val="0060142E"/>
    <w:rsid w:val="0062304A"/>
    <w:rsid w:val="00624B39"/>
    <w:rsid w:val="00625BB6"/>
    <w:rsid w:val="0063051A"/>
    <w:rsid w:val="00642B48"/>
    <w:rsid w:val="00644A68"/>
    <w:rsid w:val="0064605B"/>
    <w:rsid w:val="006667F4"/>
    <w:rsid w:val="0067761F"/>
    <w:rsid w:val="006A16F0"/>
    <w:rsid w:val="006C11ED"/>
    <w:rsid w:val="006C6D02"/>
    <w:rsid w:val="006D1543"/>
    <w:rsid w:val="006F6CC5"/>
    <w:rsid w:val="00700688"/>
    <w:rsid w:val="00700894"/>
    <w:rsid w:val="0071685D"/>
    <w:rsid w:val="0071745D"/>
    <w:rsid w:val="0072302E"/>
    <w:rsid w:val="00724124"/>
    <w:rsid w:val="00731E12"/>
    <w:rsid w:val="00754789"/>
    <w:rsid w:val="00762DB0"/>
    <w:rsid w:val="00766FAC"/>
    <w:rsid w:val="0078027B"/>
    <w:rsid w:val="00796BA4"/>
    <w:rsid w:val="007A4AB6"/>
    <w:rsid w:val="007B1EED"/>
    <w:rsid w:val="007B35D2"/>
    <w:rsid w:val="007B7191"/>
    <w:rsid w:val="007C132E"/>
    <w:rsid w:val="007C68CD"/>
    <w:rsid w:val="007D7839"/>
    <w:rsid w:val="007E3F4F"/>
    <w:rsid w:val="007E6DA3"/>
    <w:rsid w:val="008002D1"/>
    <w:rsid w:val="0080299C"/>
    <w:rsid w:val="008401D4"/>
    <w:rsid w:val="00841F69"/>
    <w:rsid w:val="00865AAA"/>
    <w:rsid w:val="00871578"/>
    <w:rsid w:val="0088774A"/>
    <w:rsid w:val="008A71ED"/>
    <w:rsid w:val="008C779A"/>
    <w:rsid w:val="008C7898"/>
    <w:rsid w:val="008E5E50"/>
    <w:rsid w:val="009023A9"/>
    <w:rsid w:val="0091249E"/>
    <w:rsid w:val="00916F52"/>
    <w:rsid w:val="00941B9D"/>
    <w:rsid w:val="00944795"/>
    <w:rsid w:val="00951B32"/>
    <w:rsid w:val="00952A2C"/>
    <w:rsid w:val="00964BFF"/>
    <w:rsid w:val="00967124"/>
    <w:rsid w:val="00980ECF"/>
    <w:rsid w:val="009A35DD"/>
    <w:rsid w:val="009C1C36"/>
    <w:rsid w:val="009C425F"/>
    <w:rsid w:val="009C4CFF"/>
    <w:rsid w:val="009D4485"/>
    <w:rsid w:val="009D5B0B"/>
    <w:rsid w:val="009E01D6"/>
    <w:rsid w:val="009E49B5"/>
    <w:rsid w:val="009E5E42"/>
    <w:rsid w:val="009F3F29"/>
    <w:rsid w:val="009F67AD"/>
    <w:rsid w:val="00A11F0B"/>
    <w:rsid w:val="00A138CB"/>
    <w:rsid w:val="00A156A0"/>
    <w:rsid w:val="00A433E6"/>
    <w:rsid w:val="00A56095"/>
    <w:rsid w:val="00A61E71"/>
    <w:rsid w:val="00A62C8E"/>
    <w:rsid w:val="00A65CC6"/>
    <w:rsid w:val="00A7197C"/>
    <w:rsid w:val="00A85F20"/>
    <w:rsid w:val="00A90B85"/>
    <w:rsid w:val="00A96CC5"/>
    <w:rsid w:val="00AA0B90"/>
    <w:rsid w:val="00AB4A5D"/>
    <w:rsid w:val="00AD29F2"/>
    <w:rsid w:val="00AE7F11"/>
    <w:rsid w:val="00AF06A1"/>
    <w:rsid w:val="00AF7E40"/>
    <w:rsid w:val="00B07FC2"/>
    <w:rsid w:val="00B25ADD"/>
    <w:rsid w:val="00B35218"/>
    <w:rsid w:val="00B52217"/>
    <w:rsid w:val="00B55E50"/>
    <w:rsid w:val="00B5610C"/>
    <w:rsid w:val="00B562D0"/>
    <w:rsid w:val="00B6146B"/>
    <w:rsid w:val="00B63978"/>
    <w:rsid w:val="00B70CAD"/>
    <w:rsid w:val="00B75652"/>
    <w:rsid w:val="00B77EEB"/>
    <w:rsid w:val="00B86688"/>
    <w:rsid w:val="00B9039D"/>
    <w:rsid w:val="00BA6C7C"/>
    <w:rsid w:val="00BB18C2"/>
    <w:rsid w:val="00BB1B2F"/>
    <w:rsid w:val="00BB5AD7"/>
    <w:rsid w:val="00BC1EC3"/>
    <w:rsid w:val="00BC3DA9"/>
    <w:rsid w:val="00BD265F"/>
    <w:rsid w:val="00BE091D"/>
    <w:rsid w:val="00C0147C"/>
    <w:rsid w:val="00C02152"/>
    <w:rsid w:val="00C124DD"/>
    <w:rsid w:val="00C17CF7"/>
    <w:rsid w:val="00C17F05"/>
    <w:rsid w:val="00C2470F"/>
    <w:rsid w:val="00C35884"/>
    <w:rsid w:val="00C43B85"/>
    <w:rsid w:val="00C67522"/>
    <w:rsid w:val="00C73641"/>
    <w:rsid w:val="00C7571F"/>
    <w:rsid w:val="00CA55A5"/>
    <w:rsid w:val="00CB1344"/>
    <w:rsid w:val="00CB5D74"/>
    <w:rsid w:val="00CE3EB1"/>
    <w:rsid w:val="00CE54BC"/>
    <w:rsid w:val="00CE6187"/>
    <w:rsid w:val="00D00F07"/>
    <w:rsid w:val="00D04B8C"/>
    <w:rsid w:val="00D31E8C"/>
    <w:rsid w:val="00D64642"/>
    <w:rsid w:val="00D702D4"/>
    <w:rsid w:val="00D933AF"/>
    <w:rsid w:val="00DA13D5"/>
    <w:rsid w:val="00DB322C"/>
    <w:rsid w:val="00DF2E20"/>
    <w:rsid w:val="00E077F3"/>
    <w:rsid w:val="00E30287"/>
    <w:rsid w:val="00E31CF1"/>
    <w:rsid w:val="00E33AB6"/>
    <w:rsid w:val="00E43167"/>
    <w:rsid w:val="00E46739"/>
    <w:rsid w:val="00E57EAF"/>
    <w:rsid w:val="00E60854"/>
    <w:rsid w:val="00E644E2"/>
    <w:rsid w:val="00E651CF"/>
    <w:rsid w:val="00E65D59"/>
    <w:rsid w:val="00E96C40"/>
    <w:rsid w:val="00EA176C"/>
    <w:rsid w:val="00EA305F"/>
    <w:rsid w:val="00EC3226"/>
    <w:rsid w:val="00EC3283"/>
    <w:rsid w:val="00EC648D"/>
    <w:rsid w:val="00ED6D00"/>
    <w:rsid w:val="00EE5311"/>
    <w:rsid w:val="00EF7E3C"/>
    <w:rsid w:val="00F01D2D"/>
    <w:rsid w:val="00F02C9E"/>
    <w:rsid w:val="00F06B35"/>
    <w:rsid w:val="00F213A0"/>
    <w:rsid w:val="00F2146F"/>
    <w:rsid w:val="00F217F9"/>
    <w:rsid w:val="00F23A9E"/>
    <w:rsid w:val="00F24A0C"/>
    <w:rsid w:val="00F32EAC"/>
    <w:rsid w:val="00F35491"/>
    <w:rsid w:val="00F36F81"/>
    <w:rsid w:val="00F42A94"/>
    <w:rsid w:val="00F47E17"/>
    <w:rsid w:val="00F615E1"/>
    <w:rsid w:val="00F6547C"/>
    <w:rsid w:val="00F75FEF"/>
    <w:rsid w:val="00F825EA"/>
    <w:rsid w:val="00F95998"/>
    <w:rsid w:val="00FA0213"/>
    <w:rsid w:val="00FA1F72"/>
    <w:rsid w:val="00FA2A9D"/>
    <w:rsid w:val="00FB4AD9"/>
    <w:rsid w:val="00FC3426"/>
    <w:rsid w:val="00FD36A7"/>
    <w:rsid w:val="00FD4448"/>
    <w:rsid w:val="00FD49D8"/>
    <w:rsid w:val="00FD7E5F"/>
    <w:rsid w:val="00FE0DF9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4"/>
  </w:style>
  <w:style w:type="paragraph" w:styleId="2">
    <w:name w:val="heading 2"/>
    <w:basedOn w:val="a"/>
    <w:link w:val="20"/>
    <w:uiPriority w:val="9"/>
    <w:semiHidden/>
    <w:unhideWhenUsed/>
    <w:qFormat/>
    <w:rsid w:val="001C1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1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C13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E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36038"/>
    <w:rPr>
      <w:color w:val="0000FF"/>
      <w:u w:val="single"/>
    </w:rPr>
  </w:style>
  <w:style w:type="character" w:styleId="a8">
    <w:name w:val="Emphasis"/>
    <w:basedOn w:val="a0"/>
    <w:uiPriority w:val="20"/>
    <w:qFormat/>
    <w:rsid w:val="000B6AE5"/>
    <w:rPr>
      <w:i/>
      <w:iCs/>
    </w:rPr>
  </w:style>
  <w:style w:type="paragraph" w:styleId="a9">
    <w:name w:val="List Paragraph"/>
    <w:basedOn w:val="a"/>
    <w:uiPriority w:val="34"/>
    <w:qFormat/>
    <w:rsid w:val="00B52217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967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124"/>
    <w:pPr>
      <w:widowControl w:val="0"/>
      <w:shd w:val="clear" w:color="auto" w:fill="FFFFFF"/>
      <w:spacing w:before="360" w:after="0" w:line="298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Полужирный"/>
    <w:basedOn w:val="21"/>
    <w:rsid w:val="00967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A4"/>
  </w:style>
  <w:style w:type="paragraph" w:styleId="2">
    <w:name w:val="heading 2"/>
    <w:basedOn w:val="a"/>
    <w:link w:val="20"/>
    <w:uiPriority w:val="9"/>
    <w:semiHidden/>
    <w:unhideWhenUsed/>
    <w:qFormat/>
    <w:rsid w:val="001C1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1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C13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E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36038"/>
    <w:rPr>
      <w:color w:val="0000FF"/>
      <w:u w:val="single"/>
    </w:rPr>
  </w:style>
  <w:style w:type="character" w:styleId="a8">
    <w:name w:val="Emphasis"/>
    <w:basedOn w:val="a0"/>
    <w:uiPriority w:val="20"/>
    <w:qFormat/>
    <w:rsid w:val="000B6AE5"/>
    <w:rPr>
      <w:i/>
      <w:iCs/>
    </w:rPr>
  </w:style>
  <w:style w:type="paragraph" w:styleId="a9">
    <w:name w:val="List Paragraph"/>
    <w:basedOn w:val="a"/>
    <w:uiPriority w:val="34"/>
    <w:qFormat/>
    <w:rsid w:val="00B52217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967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124"/>
    <w:pPr>
      <w:widowControl w:val="0"/>
      <w:shd w:val="clear" w:color="auto" w:fill="FFFFFF"/>
      <w:spacing w:before="360" w:after="0" w:line="298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Полужирный"/>
    <w:basedOn w:val="21"/>
    <w:rsid w:val="00967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Анастасия Александровна</dc:creator>
  <cp:lastModifiedBy>Бочарникова_204</cp:lastModifiedBy>
  <cp:revision>2</cp:revision>
  <cp:lastPrinted>2022-11-01T06:54:00Z</cp:lastPrinted>
  <dcterms:created xsi:type="dcterms:W3CDTF">2022-11-03T08:38:00Z</dcterms:created>
  <dcterms:modified xsi:type="dcterms:W3CDTF">2022-11-03T08:38:00Z</dcterms:modified>
</cp:coreProperties>
</file>