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0CA3" w14:textId="77777777" w:rsidR="005330AA" w:rsidRDefault="005330AA" w:rsidP="005330AA">
      <w:pPr>
        <w:pStyle w:val="a3"/>
      </w:pPr>
      <w:r w:rsidRPr="00082290">
        <w:rPr>
          <w:noProof/>
        </w:rPr>
        <w:drawing>
          <wp:inline distT="0" distB="0" distL="0" distR="0" wp14:anchorId="72DAA4B9" wp14:editId="48EE4BC3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14:paraId="32FDBDCE" w14:textId="77777777" w:rsidR="005330AA" w:rsidRDefault="005330AA" w:rsidP="005330AA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14:paraId="4B675397" w14:textId="77777777" w:rsidR="005330AA" w:rsidRDefault="005330AA" w:rsidP="005330AA">
      <w:pPr>
        <w:pStyle w:val="a3"/>
      </w:pPr>
    </w:p>
    <w:p w14:paraId="55FE93D5" w14:textId="77777777" w:rsidR="005330AA" w:rsidRPr="008E2896" w:rsidRDefault="005330AA" w:rsidP="005330AA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14:paraId="227A3343" w14:textId="77777777" w:rsidR="005330AA" w:rsidRPr="006226C7" w:rsidRDefault="005330AA" w:rsidP="005330AA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14:paraId="450D65DC" w14:textId="77777777" w:rsidR="005330AA" w:rsidRDefault="005330AA" w:rsidP="005330AA">
      <w:pPr>
        <w:rPr>
          <w:rStyle w:val="a5"/>
          <w:i w:val="0"/>
          <w:color w:val="0000FF"/>
          <w:sz w:val="28"/>
        </w:rPr>
      </w:pPr>
    </w:p>
    <w:p w14:paraId="2E097E91" w14:textId="77777777" w:rsidR="005330AA" w:rsidRDefault="005330AA" w:rsidP="005330AA">
      <w:pPr>
        <w:rPr>
          <w:b/>
          <w:color w:val="1C82D6"/>
          <w:sz w:val="32"/>
          <w:szCs w:val="28"/>
        </w:rPr>
      </w:pPr>
    </w:p>
    <w:p w14:paraId="3D494BC1" w14:textId="77777777" w:rsidR="005330AA" w:rsidRPr="00734BE4" w:rsidRDefault="005330AA" w:rsidP="005330AA">
      <w:pPr>
        <w:jc w:val="center"/>
        <w:rPr>
          <w:b/>
          <w:color w:val="1C82D6"/>
          <w:sz w:val="36"/>
          <w:szCs w:val="30"/>
        </w:rPr>
      </w:pPr>
      <w:bookmarkStart w:id="0" w:name="_GoBack"/>
      <w:r w:rsidRPr="00734BE4">
        <w:rPr>
          <w:b/>
          <w:color w:val="1C82D6"/>
          <w:sz w:val="36"/>
          <w:szCs w:val="30"/>
        </w:rPr>
        <w:t xml:space="preserve">Белгородский </w:t>
      </w:r>
      <w:proofErr w:type="spellStart"/>
      <w:r w:rsidRPr="00734BE4">
        <w:rPr>
          <w:b/>
          <w:color w:val="1C82D6"/>
          <w:sz w:val="36"/>
          <w:szCs w:val="30"/>
        </w:rPr>
        <w:t>Росреестр</w:t>
      </w:r>
      <w:proofErr w:type="spellEnd"/>
      <w:r w:rsidRPr="00734BE4">
        <w:rPr>
          <w:b/>
          <w:color w:val="1C82D6"/>
          <w:sz w:val="36"/>
          <w:szCs w:val="30"/>
        </w:rPr>
        <w:t xml:space="preserve"> </w:t>
      </w:r>
      <w:r w:rsidR="00734BE4" w:rsidRPr="00734BE4">
        <w:rPr>
          <w:b/>
          <w:color w:val="1C82D6"/>
          <w:sz w:val="36"/>
          <w:szCs w:val="30"/>
        </w:rPr>
        <w:t>рассказал о нововведениях</w:t>
      </w:r>
      <w:r w:rsidR="00CF1F0F">
        <w:rPr>
          <w:b/>
          <w:color w:val="1C82D6"/>
          <w:sz w:val="36"/>
          <w:szCs w:val="30"/>
        </w:rPr>
        <w:t xml:space="preserve">, касающихся выписок из Единого государственного реестра недвижимости </w:t>
      </w:r>
      <w:r w:rsidR="00734BE4" w:rsidRPr="00734BE4">
        <w:rPr>
          <w:b/>
          <w:color w:val="1C82D6"/>
          <w:sz w:val="36"/>
          <w:szCs w:val="30"/>
        </w:rPr>
        <w:t xml:space="preserve"> </w:t>
      </w:r>
    </w:p>
    <w:bookmarkEnd w:id="0"/>
    <w:p w14:paraId="3FEC051A" w14:textId="77777777" w:rsidR="005330AA" w:rsidRDefault="005330AA" w:rsidP="005330AA">
      <w:pPr>
        <w:spacing w:line="276" w:lineRule="auto"/>
        <w:jc w:val="both"/>
        <w:rPr>
          <w:b/>
          <w:color w:val="1C82D6"/>
          <w:sz w:val="30"/>
          <w:szCs w:val="30"/>
        </w:rPr>
      </w:pPr>
    </w:p>
    <w:p w14:paraId="5C8C960D" w14:textId="77777777" w:rsidR="002D36BE" w:rsidRPr="00BC5064" w:rsidRDefault="005330AA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 xml:space="preserve">С 1 марта 2023 года получить сведения о личных данных правообладателя в выписке из Единого государственного реестра недвижимости (ЕГРН) можно только с согласия собственника. Соответствующие изменения, призванные защитить персональные данные правообладателей, внесены Федеральным законом </w:t>
      </w:r>
      <w:r w:rsidR="008F1C27" w:rsidRPr="00BC5064">
        <w:rPr>
          <w:rFonts w:eastAsia="Times New Roman"/>
          <w:bCs/>
          <w:iCs/>
          <w:sz w:val="28"/>
          <w:szCs w:val="28"/>
        </w:rPr>
        <w:t xml:space="preserve">от 14.07.2022 </w:t>
      </w:r>
      <w:r w:rsidRPr="00BC5064">
        <w:rPr>
          <w:sz w:val="28"/>
          <w:szCs w:val="28"/>
        </w:rPr>
        <w:t xml:space="preserve">№ 266-ФЗ «О внесении изменений в Федеральный закон «О персональных данных». </w:t>
      </w:r>
      <w:r w:rsidR="008F1C27" w:rsidRPr="00BC5064">
        <w:rPr>
          <w:sz w:val="28"/>
          <w:szCs w:val="28"/>
        </w:rPr>
        <w:t xml:space="preserve"> </w:t>
      </w:r>
    </w:p>
    <w:p w14:paraId="1865683C" w14:textId="0228A703" w:rsidR="00B72C00" w:rsidRPr="00BC5064" w:rsidRDefault="00B72C00" w:rsidP="004A475B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Ранее п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олная открытость данных о владельцах недвижимости в ЕГРН вызывала беспокойство у многих граждан, в том числе престарелых и одиноко проживающих, опасавшихся за личную безопасность и сохранность своего имущества. </w:t>
      </w:r>
      <w:r>
        <w:rPr>
          <w:rFonts w:eastAsia="Times New Roman"/>
          <w:kern w:val="0"/>
          <w:sz w:val="28"/>
          <w:szCs w:val="28"/>
          <w:lang w:eastAsia="ru-RU" w:bidi="ar-SA"/>
        </w:rPr>
        <w:t>Например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, любое лицо, получив сведения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из 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ЕГРН о квартире одиноко проживающего пенсионера, получало </w:t>
      </w:r>
      <w:r>
        <w:rPr>
          <w:rFonts w:eastAsia="Times New Roman"/>
          <w:kern w:val="0"/>
          <w:sz w:val="28"/>
          <w:szCs w:val="28"/>
          <w:lang w:eastAsia="ru-RU" w:bidi="ar-SA"/>
        </w:rPr>
        <w:t>информацию: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об адресе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этой 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>квартир</w:t>
      </w:r>
      <w:r w:rsidR="004E0861">
        <w:rPr>
          <w:rFonts w:eastAsia="Times New Roman"/>
          <w:kern w:val="0"/>
          <w:sz w:val="28"/>
          <w:szCs w:val="28"/>
          <w:lang w:eastAsia="ru-RU" w:bidi="ar-SA"/>
        </w:rPr>
        <w:t>ы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>, этаже, на котором она находится, местоположени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и на ситуационном плане этажа, а также 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самом собственнике. Таким образом, ничего не мешало лицам, имеющим противоправные умыслы, воспользоваться данной информацией против собственника. </w:t>
      </w:r>
      <w:r w:rsidR="005155F1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14:paraId="055C94C6" w14:textId="6C9BD1DD" w:rsidR="008F1C27" w:rsidRDefault="00A25C78" w:rsidP="004A475B">
      <w:pPr>
        <w:ind w:firstLine="709"/>
        <w:jc w:val="both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>«</w:t>
      </w:r>
      <w:r w:rsidR="005155F1">
        <w:rPr>
          <w:rFonts w:eastAsia="Times New Roman"/>
          <w:i/>
          <w:kern w:val="0"/>
          <w:sz w:val="28"/>
          <w:szCs w:val="28"/>
          <w:lang w:eastAsia="ru-RU" w:bidi="ar-SA"/>
        </w:rPr>
        <w:t>Н</w:t>
      </w:r>
      <w:r w:rsidR="00BC5064"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>ововведение</w:t>
      </w:r>
      <w:r w:rsidR="005155F1">
        <w:rPr>
          <w:rFonts w:eastAsia="Times New Roman"/>
          <w:i/>
          <w:kern w:val="0"/>
          <w:sz w:val="28"/>
          <w:szCs w:val="28"/>
          <w:lang w:eastAsia="ru-RU" w:bidi="ar-SA"/>
        </w:rPr>
        <w:t>, вступившее в силу 1 марта,</w:t>
      </w:r>
      <w:r w:rsidR="00BC5064"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направлено на повышение защищенности персональных данных граждан от несанкционированного дост</w:t>
      </w:r>
      <w:r w:rsidR="0057164A">
        <w:rPr>
          <w:rFonts w:eastAsia="Times New Roman"/>
          <w:i/>
          <w:kern w:val="0"/>
          <w:sz w:val="28"/>
          <w:szCs w:val="28"/>
          <w:lang w:eastAsia="ru-RU" w:bidi="ar-SA"/>
        </w:rPr>
        <w:t>упа неограниченного круга лиц. Также з</w:t>
      </w:r>
      <w:r w:rsidR="00BC5064"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>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</w:t>
      </w:r>
      <w:r w:rsidR="00BC506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исключить случаи мошенничества</w:t>
      </w:r>
      <w:r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>»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, - </w:t>
      </w:r>
      <w:r w:rsidR="00AA1EA4">
        <w:rPr>
          <w:rFonts w:eastAsia="Times New Roman"/>
          <w:kern w:val="0"/>
          <w:sz w:val="28"/>
          <w:szCs w:val="28"/>
          <w:lang w:eastAsia="ru-RU" w:bidi="ar-SA"/>
        </w:rPr>
        <w:t>рассказала</w:t>
      </w:r>
      <w:r w:rsidR="00F61F35"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61F35"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член Белгородского отделения Ассоциации юристов России Ирина </w:t>
      </w:r>
      <w:proofErr w:type="spellStart"/>
      <w:r w:rsidR="00F61F35"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>Пустовая</w:t>
      </w:r>
      <w:proofErr w:type="spellEnd"/>
      <w:r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. </w:t>
      </w:r>
    </w:p>
    <w:p w14:paraId="4BC434A3" w14:textId="77777777" w:rsidR="00AF7A87" w:rsidRPr="00BC5064" w:rsidRDefault="00AA1EA4" w:rsidP="004A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и</w:t>
      </w:r>
      <w:r w:rsidRPr="00AA1EA4">
        <w:rPr>
          <w:sz w:val="28"/>
          <w:szCs w:val="28"/>
        </w:rPr>
        <w:t>зменения не коснутся</w:t>
      </w:r>
      <w:r w:rsidR="00AF7A87" w:rsidRPr="00BC5064">
        <w:rPr>
          <w:sz w:val="28"/>
          <w:szCs w:val="28"/>
        </w:rPr>
        <w:t xml:space="preserve">: </w:t>
      </w:r>
    </w:p>
    <w:p w14:paraId="412440B5" w14:textId="77777777" w:rsidR="00AF7A87" w:rsidRPr="00BC5064" w:rsidRDefault="00AF7A87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>- сам</w:t>
      </w:r>
      <w:r w:rsidR="00EB3D2C">
        <w:rPr>
          <w:sz w:val="28"/>
          <w:szCs w:val="28"/>
        </w:rPr>
        <w:t>их</w:t>
      </w:r>
      <w:r w:rsidRPr="00BC5064">
        <w:rPr>
          <w:sz w:val="28"/>
          <w:szCs w:val="28"/>
        </w:rPr>
        <w:t xml:space="preserve"> собственник</w:t>
      </w:r>
      <w:r w:rsidR="00EB3D2C">
        <w:rPr>
          <w:sz w:val="28"/>
          <w:szCs w:val="28"/>
        </w:rPr>
        <w:t>ов</w:t>
      </w:r>
      <w:r w:rsidRPr="00BC5064">
        <w:rPr>
          <w:sz w:val="28"/>
          <w:szCs w:val="28"/>
        </w:rPr>
        <w:t>;</w:t>
      </w:r>
    </w:p>
    <w:p w14:paraId="26D34462" w14:textId="77777777" w:rsidR="00AF7A87" w:rsidRPr="00BC5064" w:rsidRDefault="00AF7A87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>- супруг</w:t>
      </w:r>
      <w:r w:rsidR="00EB3D2C">
        <w:rPr>
          <w:sz w:val="28"/>
          <w:szCs w:val="28"/>
        </w:rPr>
        <w:t>а (супруги</w:t>
      </w:r>
      <w:r w:rsidRPr="00BC5064">
        <w:rPr>
          <w:sz w:val="28"/>
          <w:szCs w:val="28"/>
        </w:rPr>
        <w:t xml:space="preserve">) </w:t>
      </w:r>
      <w:r w:rsidR="00AA1EA4">
        <w:rPr>
          <w:sz w:val="28"/>
          <w:szCs w:val="28"/>
        </w:rPr>
        <w:t>владельца недвижимости</w:t>
      </w:r>
      <w:r w:rsidRPr="00BC5064">
        <w:rPr>
          <w:sz w:val="28"/>
          <w:szCs w:val="28"/>
        </w:rPr>
        <w:t>;</w:t>
      </w:r>
    </w:p>
    <w:p w14:paraId="11F33B45" w14:textId="77777777" w:rsidR="001D6B13" w:rsidRPr="00BC5064" w:rsidRDefault="001D6B13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 xml:space="preserve">- </w:t>
      </w:r>
      <w:r w:rsidR="00EB3D2C" w:rsidRPr="00BC5064">
        <w:rPr>
          <w:sz w:val="28"/>
          <w:szCs w:val="28"/>
        </w:rPr>
        <w:t>совладельц</w:t>
      </w:r>
      <w:r w:rsidR="00EB3D2C">
        <w:rPr>
          <w:sz w:val="28"/>
          <w:szCs w:val="28"/>
        </w:rPr>
        <w:t>ев</w:t>
      </w:r>
      <w:r w:rsidRPr="00BC5064">
        <w:rPr>
          <w:sz w:val="28"/>
          <w:szCs w:val="28"/>
        </w:rPr>
        <w:t>;</w:t>
      </w:r>
    </w:p>
    <w:p w14:paraId="3B358D79" w14:textId="77777777" w:rsidR="00AF7A87" w:rsidRPr="00BC5064" w:rsidRDefault="00AF7A87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>- наследник</w:t>
      </w:r>
      <w:r w:rsidR="00EB3D2C">
        <w:rPr>
          <w:sz w:val="28"/>
          <w:szCs w:val="28"/>
        </w:rPr>
        <w:t>ов</w:t>
      </w:r>
      <w:r w:rsidRPr="00BC5064">
        <w:rPr>
          <w:sz w:val="28"/>
          <w:szCs w:val="28"/>
        </w:rPr>
        <w:t xml:space="preserve"> – после смерти собственника;</w:t>
      </w:r>
    </w:p>
    <w:p w14:paraId="108138C5" w14:textId="77777777" w:rsidR="002D36BE" w:rsidRPr="00BC5064" w:rsidRDefault="00AF7A87" w:rsidP="004A475B">
      <w:pPr>
        <w:ind w:firstLine="709"/>
        <w:jc w:val="both"/>
        <w:rPr>
          <w:sz w:val="28"/>
          <w:szCs w:val="28"/>
        </w:rPr>
      </w:pPr>
      <w:r w:rsidRPr="00BC5064">
        <w:rPr>
          <w:sz w:val="28"/>
          <w:szCs w:val="28"/>
        </w:rPr>
        <w:t xml:space="preserve">- </w:t>
      </w:r>
      <w:r w:rsidR="00EB3D2C">
        <w:rPr>
          <w:sz w:val="28"/>
          <w:szCs w:val="28"/>
        </w:rPr>
        <w:t>залогодержателей</w:t>
      </w:r>
      <w:r w:rsidRPr="00BC5064">
        <w:rPr>
          <w:sz w:val="28"/>
          <w:szCs w:val="28"/>
        </w:rPr>
        <w:t>;</w:t>
      </w:r>
    </w:p>
    <w:p w14:paraId="486BA0ED" w14:textId="77777777" w:rsidR="002D36BE" w:rsidRPr="00BC5064" w:rsidRDefault="002D36BE" w:rsidP="004A475B">
      <w:pPr>
        <w:ind w:firstLine="709"/>
        <w:jc w:val="both"/>
        <w:rPr>
          <w:sz w:val="28"/>
          <w:szCs w:val="28"/>
        </w:rPr>
      </w:pPr>
      <w:r w:rsidRPr="00AA1EA4">
        <w:rPr>
          <w:sz w:val="28"/>
          <w:szCs w:val="28"/>
        </w:rPr>
        <w:t xml:space="preserve">- </w:t>
      </w:r>
      <w:r w:rsidR="00EB3D2C">
        <w:rPr>
          <w:rFonts w:eastAsia="Times New Roman"/>
          <w:bCs/>
          <w:iCs/>
          <w:sz w:val="28"/>
          <w:szCs w:val="28"/>
        </w:rPr>
        <w:t>арендаторов</w:t>
      </w:r>
      <w:r w:rsidR="00AA1EA4" w:rsidRPr="00AA1EA4">
        <w:rPr>
          <w:rFonts w:eastAsia="Times New Roman"/>
          <w:bCs/>
          <w:iCs/>
          <w:sz w:val="28"/>
          <w:szCs w:val="28"/>
        </w:rPr>
        <w:t xml:space="preserve"> и </w:t>
      </w:r>
      <w:r w:rsidR="00EB3D2C">
        <w:rPr>
          <w:rFonts w:eastAsia="Times New Roman"/>
          <w:bCs/>
          <w:iCs/>
          <w:sz w:val="28"/>
          <w:szCs w:val="28"/>
        </w:rPr>
        <w:t>арендодателей</w:t>
      </w:r>
      <w:r w:rsidR="00AA1EA4" w:rsidRPr="00AA1EA4">
        <w:rPr>
          <w:rFonts w:eastAsia="Times New Roman"/>
          <w:bCs/>
          <w:iCs/>
          <w:sz w:val="28"/>
          <w:szCs w:val="28"/>
        </w:rPr>
        <w:t xml:space="preserve"> недвижимости</w:t>
      </w:r>
      <w:r w:rsidRPr="00AA1EA4">
        <w:rPr>
          <w:rFonts w:eastAsia="Times New Roman"/>
          <w:bCs/>
          <w:iCs/>
          <w:sz w:val="28"/>
          <w:szCs w:val="28"/>
        </w:rPr>
        <w:t>;</w:t>
      </w:r>
    </w:p>
    <w:p w14:paraId="64098940" w14:textId="77777777" w:rsidR="00AF7A87" w:rsidRPr="00AA1EA4" w:rsidRDefault="00EB3D2C" w:rsidP="004A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арбитражных управляющих</w:t>
      </w:r>
      <w:r w:rsidR="002D6848" w:rsidRPr="00AA1EA4">
        <w:rPr>
          <w:sz w:val="28"/>
          <w:szCs w:val="28"/>
        </w:rPr>
        <w:t>;</w:t>
      </w:r>
    </w:p>
    <w:p w14:paraId="5CE33E54" w14:textId="77777777" w:rsidR="00AF7A87" w:rsidRPr="00AA1EA4" w:rsidRDefault="00AA1EA4" w:rsidP="004A475B">
      <w:pPr>
        <w:ind w:firstLine="709"/>
        <w:jc w:val="both"/>
        <w:rPr>
          <w:sz w:val="28"/>
          <w:szCs w:val="28"/>
        </w:rPr>
      </w:pPr>
      <w:r w:rsidRPr="00AA1EA4">
        <w:rPr>
          <w:sz w:val="28"/>
          <w:szCs w:val="28"/>
        </w:rPr>
        <w:lastRenderedPageBreak/>
        <w:t>- нотариус</w:t>
      </w:r>
      <w:r w:rsidR="00EB3D2C">
        <w:rPr>
          <w:sz w:val="28"/>
          <w:szCs w:val="28"/>
        </w:rPr>
        <w:t>ов</w:t>
      </w:r>
      <w:r w:rsidR="00AF7A87" w:rsidRPr="00AA1EA4">
        <w:rPr>
          <w:sz w:val="28"/>
          <w:szCs w:val="28"/>
        </w:rPr>
        <w:t>;</w:t>
      </w:r>
    </w:p>
    <w:p w14:paraId="14DB13CE" w14:textId="77777777" w:rsidR="00AF7A87" w:rsidRPr="00AA1EA4" w:rsidRDefault="00AF7A87" w:rsidP="004A475B">
      <w:pPr>
        <w:ind w:firstLine="709"/>
        <w:jc w:val="both"/>
        <w:rPr>
          <w:sz w:val="28"/>
          <w:szCs w:val="28"/>
        </w:rPr>
      </w:pPr>
      <w:r w:rsidRPr="00AA1EA4">
        <w:rPr>
          <w:sz w:val="28"/>
          <w:szCs w:val="28"/>
        </w:rPr>
        <w:t xml:space="preserve">- </w:t>
      </w:r>
      <w:r w:rsidR="001D6B13" w:rsidRPr="00AA1EA4">
        <w:rPr>
          <w:rFonts w:eastAsia="Times New Roman"/>
          <w:kern w:val="0"/>
          <w:sz w:val="28"/>
          <w:szCs w:val="28"/>
          <w:lang w:eastAsia="ru-RU" w:bidi="ar-SA"/>
        </w:rPr>
        <w:t>собственник</w:t>
      </w:r>
      <w:r w:rsidR="00EB3D2C">
        <w:rPr>
          <w:rFonts w:eastAsia="Times New Roman"/>
          <w:kern w:val="0"/>
          <w:sz w:val="28"/>
          <w:szCs w:val="28"/>
          <w:lang w:eastAsia="ru-RU" w:bidi="ar-SA"/>
        </w:rPr>
        <w:t>ов</w:t>
      </w:r>
      <w:r w:rsidR="001D6B13" w:rsidRPr="00AA1EA4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AA1EA4">
        <w:rPr>
          <w:sz w:val="28"/>
          <w:szCs w:val="28"/>
        </w:rPr>
        <w:t>смежного земельного участка;</w:t>
      </w:r>
    </w:p>
    <w:p w14:paraId="33937FE8" w14:textId="77777777" w:rsidR="00AF7A87" w:rsidRPr="00AA1EA4" w:rsidRDefault="00AF7A87" w:rsidP="004A475B">
      <w:pPr>
        <w:ind w:firstLine="709"/>
        <w:jc w:val="both"/>
        <w:rPr>
          <w:sz w:val="28"/>
          <w:szCs w:val="28"/>
        </w:rPr>
      </w:pPr>
      <w:r w:rsidRPr="00AA1EA4">
        <w:rPr>
          <w:sz w:val="28"/>
          <w:szCs w:val="28"/>
        </w:rPr>
        <w:t xml:space="preserve">- </w:t>
      </w:r>
      <w:r w:rsidR="001D6B13" w:rsidRPr="00AA1EA4">
        <w:rPr>
          <w:rFonts w:eastAsia="Times New Roman"/>
          <w:kern w:val="0"/>
          <w:sz w:val="28"/>
          <w:szCs w:val="28"/>
          <w:lang w:eastAsia="ru-RU" w:bidi="ar-SA"/>
        </w:rPr>
        <w:t>собственник</w:t>
      </w:r>
      <w:r w:rsidR="00EB3D2C">
        <w:rPr>
          <w:rFonts w:eastAsia="Times New Roman"/>
          <w:kern w:val="0"/>
          <w:sz w:val="28"/>
          <w:szCs w:val="28"/>
          <w:lang w:eastAsia="ru-RU" w:bidi="ar-SA"/>
        </w:rPr>
        <w:t>ов</w:t>
      </w:r>
      <w:r w:rsidR="001D6B13" w:rsidRPr="00AA1EA4">
        <w:rPr>
          <w:rFonts w:eastAsia="Times New Roman"/>
          <w:kern w:val="0"/>
          <w:sz w:val="28"/>
          <w:szCs w:val="28"/>
          <w:lang w:eastAsia="ru-RU" w:bidi="ar-SA"/>
        </w:rPr>
        <w:t xml:space="preserve"> недвижимости, чей объект расположен на чужой земле</w:t>
      </w:r>
      <w:r w:rsidRPr="00AA1EA4">
        <w:rPr>
          <w:rFonts w:eastAsia="Times New Roman"/>
          <w:kern w:val="0"/>
          <w:sz w:val="28"/>
          <w:szCs w:val="28"/>
          <w:lang w:eastAsia="ru-RU" w:bidi="ar-SA"/>
        </w:rPr>
        <w:t>;</w:t>
      </w:r>
    </w:p>
    <w:p w14:paraId="3C9EB85B" w14:textId="77777777" w:rsidR="00A36575" w:rsidRDefault="001D6B13" w:rsidP="004A475B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- </w:t>
      </w:r>
      <w:r w:rsidR="00A36575" w:rsidRPr="00BC5064">
        <w:rPr>
          <w:rFonts w:eastAsia="Times New Roman"/>
          <w:kern w:val="0"/>
          <w:sz w:val="28"/>
          <w:szCs w:val="28"/>
          <w:lang w:eastAsia="ru-RU" w:bidi="ar-SA"/>
        </w:rPr>
        <w:t>о</w:t>
      </w:r>
      <w:r w:rsidR="00EB3D2C">
        <w:rPr>
          <w:rFonts w:eastAsia="Times New Roman"/>
          <w:kern w:val="0"/>
          <w:sz w:val="28"/>
          <w:szCs w:val="28"/>
          <w:lang w:eastAsia="ru-RU" w:bidi="ar-SA"/>
        </w:rPr>
        <w:t>бладателей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частного или публичного сервитута на объект, на который установлен сервитут</w:t>
      </w:r>
      <w:r w:rsidR="00A36575" w:rsidRPr="00BC5064">
        <w:rPr>
          <w:rFonts w:eastAsia="Times New Roman"/>
          <w:kern w:val="0"/>
          <w:sz w:val="28"/>
          <w:szCs w:val="28"/>
          <w:lang w:eastAsia="ru-RU" w:bidi="ar-SA"/>
        </w:rPr>
        <w:t>;</w:t>
      </w:r>
    </w:p>
    <w:p w14:paraId="30134311" w14:textId="77777777" w:rsidR="00AA1EA4" w:rsidRPr="00BC5064" w:rsidRDefault="00EB3D2C" w:rsidP="004A475B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- уполномоченных органов</w:t>
      </w:r>
      <w:r w:rsidR="00AA1EA4">
        <w:rPr>
          <w:rFonts w:eastAsia="Times New Roman"/>
          <w:kern w:val="0"/>
          <w:sz w:val="28"/>
          <w:szCs w:val="28"/>
          <w:lang w:eastAsia="ru-RU" w:bidi="ar-SA"/>
        </w:rPr>
        <w:t>;</w:t>
      </w:r>
    </w:p>
    <w:p w14:paraId="6E00AC01" w14:textId="77777777" w:rsidR="00A36575" w:rsidRPr="00AA1EA4" w:rsidRDefault="00EB3D2C" w:rsidP="004A475B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- кадастровых инженеров</w:t>
      </w:r>
      <w:r w:rsidR="00A36575" w:rsidRPr="00AA1EA4">
        <w:rPr>
          <w:rFonts w:eastAsia="Times New Roman"/>
          <w:kern w:val="0"/>
          <w:sz w:val="28"/>
          <w:szCs w:val="28"/>
          <w:lang w:eastAsia="ru-RU" w:bidi="ar-SA"/>
        </w:rPr>
        <w:t xml:space="preserve">; </w:t>
      </w:r>
    </w:p>
    <w:p w14:paraId="2AD3917C" w14:textId="77777777" w:rsidR="00AA1EA4" w:rsidRPr="00BC5064" w:rsidRDefault="00EB3D2C" w:rsidP="00AA1EA4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- представителей</w:t>
      </w:r>
      <w:r w:rsidR="00A36575" w:rsidRPr="00AA1EA4">
        <w:rPr>
          <w:rFonts w:eastAsia="Times New Roman"/>
          <w:kern w:val="0"/>
          <w:sz w:val="28"/>
          <w:szCs w:val="28"/>
          <w:lang w:eastAsia="ru-RU" w:bidi="ar-SA"/>
        </w:rPr>
        <w:t xml:space="preserve"> госучреждений</w:t>
      </w:r>
      <w:r w:rsidR="00AF7A87" w:rsidRPr="00AA1EA4">
        <w:rPr>
          <w:rFonts w:eastAsia="Times New Roman"/>
          <w:kern w:val="0"/>
          <w:sz w:val="28"/>
          <w:szCs w:val="28"/>
          <w:lang w:eastAsia="ru-RU" w:bidi="ar-SA"/>
        </w:rPr>
        <w:t>.</w:t>
      </w:r>
      <w:r w:rsidR="00AF7A87"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14:paraId="118103E9" w14:textId="77777777" w:rsidR="00F73717" w:rsidRPr="00BC5064" w:rsidRDefault="00F73717" w:rsidP="004A475B">
      <w:pPr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У остальных лиц будет возможность получить выписку с данными правообладателя только через нотариуса, подтвердив наличие обстоятельств, достаточных для получения. </w:t>
      </w:r>
      <w:r w:rsidR="008B48FC" w:rsidRPr="008B48FC">
        <w:rPr>
          <w:rFonts w:eastAsia="Times New Roman"/>
          <w:kern w:val="0"/>
          <w:sz w:val="28"/>
          <w:szCs w:val="28"/>
          <w:lang w:eastAsia="ru-RU" w:bidi="ar-SA"/>
        </w:rPr>
        <w:t>Если нотариус сочтет причину достаточной для выдачи выписки, то он предоставит требуемую информацию. Перечень обстоятельств, при которых у нотариуса можно запросить выписку установлен законом.</w:t>
      </w:r>
    </w:p>
    <w:p w14:paraId="1D7FCE86" w14:textId="77777777" w:rsidR="009D26F3" w:rsidRPr="008B48FC" w:rsidRDefault="00A72CF3" w:rsidP="004A475B">
      <w:pPr>
        <w:ind w:firstLine="709"/>
        <w:jc w:val="both"/>
        <w:rPr>
          <w:rFonts w:eastAsia="Times New Roman"/>
          <w:i/>
          <w:kern w:val="0"/>
          <w:sz w:val="28"/>
          <w:szCs w:val="28"/>
          <w:lang w:eastAsia="ru-RU" w:bidi="ar-SA"/>
        </w:rPr>
      </w:pPr>
      <w:r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«Если владелец недвижимости не хочет засекречивать свои персональные данные, то </w:t>
      </w:r>
      <w:r w:rsidR="008B48FC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он может </w:t>
      </w:r>
      <w:r w:rsidR="008B48FC" w:rsidRPr="008B48FC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в любой удобной форме, в том числе онлайн, обратиться в </w:t>
      </w:r>
      <w:r w:rsidR="008B48FC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региональное ведомство </w:t>
      </w:r>
      <w:r w:rsidR="008B48FC" w:rsidRPr="008B48FC">
        <w:rPr>
          <w:rFonts w:eastAsia="Times New Roman"/>
          <w:i/>
          <w:kern w:val="0"/>
          <w:sz w:val="28"/>
          <w:szCs w:val="28"/>
          <w:lang w:eastAsia="ru-RU" w:bidi="ar-SA"/>
        </w:rPr>
        <w:t>и внести соответс</w:t>
      </w:r>
      <w:r w:rsidR="008B48FC">
        <w:rPr>
          <w:rFonts w:eastAsia="Times New Roman"/>
          <w:i/>
          <w:kern w:val="0"/>
          <w:sz w:val="28"/>
          <w:szCs w:val="28"/>
          <w:lang w:eastAsia="ru-RU" w:bidi="ar-SA"/>
        </w:rPr>
        <w:t>твующую запись в ЕГРН. Заявление</w:t>
      </w:r>
      <w:r w:rsidR="008B48FC" w:rsidRPr="008B48FC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о раскрытии сведений </w:t>
      </w:r>
      <w:r w:rsidR="008B48FC">
        <w:rPr>
          <w:rFonts w:eastAsia="Times New Roman"/>
          <w:i/>
          <w:kern w:val="0"/>
          <w:sz w:val="28"/>
          <w:szCs w:val="28"/>
          <w:lang w:eastAsia="ru-RU" w:bidi="ar-SA"/>
        </w:rPr>
        <w:t>о персональных данных владельца недвижимости может быть подано</w:t>
      </w:r>
      <w:r w:rsidR="00D747C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на сайте </w:t>
      </w:r>
      <w:proofErr w:type="spellStart"/>
      <w:r w:rsidR="00D747C4">
        <w:rPr>
          <w:rFonts w:eastAsia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="00D747C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, через </w:t>
      </w:r>
      <w:r w:rsidR="00D747C4" w:rsidRPr="008B48FC">
        <w:rPr>
          <w:rFonts w:eastAsia="Times New Roman"/>
          <w:i/>
          <w:kern w:val="0"/>
          <w:sz w:val="28"/>
          <w:szCs w:val="28"/>
          <w:lang w:eastAsia="ru-RU" w:bidi="ar-SA"/>
        </w:rPr>
        <w:t>Единый портал государственных услуг</w:t>
      </w:r>
      <w:r w:rsidR="004A475B">
        <w:rPr>
          <w:rFonts w:eastAsia="Times New Roman"/>
          <w:i/>
          <w:kern w:val="0"/>
          <w:sz w:val="28"/>
          <w:szCs w:val="28"/>
          <w:lang w:eastAsia="ru-RU" w:bidi="ar-SA"/>
        </w:rPr>
        <w:t>, а также лично в офисах МФЦ</w:t>
      </w:r>
      <w:r w:rsidRPr="00BC5064">
        <w:rPr>
          <w:rFonts w:eastAsia="Times New Roman"/>
          <w:i/>
          <w:kern w:val="0"/>
          <w:sz w:val="28"/>
          <w:szCs w:val="28"/>
          <w:lang w:eastAsia="ru-RU" w:bidi="ar-SA"/>
        </w:rPr>
        <w:t>»,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- </w:t>
      </w:r>
      <w:r w:rsidR="00F73717" w:rsidRPr="00BC5064">
        <w:rPr>
          <w:rFonts w:eastAsia="Times New Roman"/>
          <w:kern w:val="0"/>
          <w:sz w:val="28"/>
          <w:szCs w:val="28"/>
          <w:lang w:eastAsia="ru-RU" w:bidi="ar-SA"/>
        </w:rPr>
        <w:t>прокомментировала</w:t>
      </w:r>
      <w:r w:rsidRPr="00BC5064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заместитель руководителя Управления </w:t>
      </w:r>
      <w:proofErr w:type="spellStart"/>
      <w:r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C5064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по Белгородской области Лариса Александрова. </w:t>
      </w:r>
    </w:p>
    <w:p w14:paraId="4B22AC17" w14:textId="77777777" w:rsidR="00BC5064" w:rsidRDefault="00B302FA" w:rsidP="00AA1EA4">
      <w:pPr>
        <w:ind w:firstLine="709"/>
        <w:jc w:val="both"/>
        <w:rPr>
          <w:sz w:val="28"/>
          <w:szCs w:val="28"/>
        </w:rPr>
      </w:pPr>
      <w:r w:rsidRPr="00084D0B">
        <w:rPr>
          <w:sz w:val="28"/>
          <w:szCs w:val="28"/>
        </w:rPr>
        <w:t xml:space="preserve">В пресс-службе регионального ведомства </w:t>
      </w:r>
      <w:r>
        <w:rPr>
          <w:sz w:val="28"/>
          <w:szCs w:val="28"/>
        </w:rPr>
        <w:t>отмечают</w:t>
      </w:r>
      <w:r w:rsidRPr="00084D0B">
        <w:rPr>
          <w:sz w:val="28"/>
          <w:szCs w:val="28"/>
        </w:rPr>
        <w:t xml:space="preserve">, </w:t>
      </w:r>
      <w:r w:rsidR="00AA1EA4">
        <w:rPr>
          <w:sz w:val="28"/>
          <w:szCs w:val="28"/>
        </w:rPr>
        <w:t xml:space="preserve">что теперь </w:t>
      </w:r>
      <w:r w:rsidR="00AA1EA4" w:rsidRPr="00AA1EA4">
        <w:rPr>
          <w:sz w:val="28"/>
          <w:szCs w:val="28"/>
        </w:rPr>
        <w:t>самый надежный способ сверить персональные данные собственника с данными из ЕГРН – попросить продавца открыть личные данные на тот объект недвижимости, в отношении которого соответствующая сделка запланирована, либо обратиться для удостоверения договора к нотариусу, который сам запросит необходимые выписки. Таким образом, у покупателя будет возможность наверняка убедиться в достоверности предоставляемой продавцом информации.</w:t>
      </w:r>
    </w:p>
    <w:p w14:paraId="0C30DE27" w14:textId="77777777" w:rsidR="00B47A1D" w:rsidRDefault="00B47A1D" w:rsidP="004A475B">
      <w:pPr>
        <w:jc w:val="both"/>
      </w:pPr>
    </w:p>
    <w:p w14:paraId="49C731F1" w14:textId="77777777" w:rsidR="00EB3D2C" w:rsidRDefault="00EB3D2C" w:rsidP="004A475B">
      <w:pPr>
        <w:jc w:val="both"/>
      </w:pPr>
    </w:p>
    <w:p w14:paraId="4F15FFFD" w14:textId="6849FCAE" w:rsidR="00B47A1D" w:rsidRPr="00A25843" w:rsidRDefault="00066EED" w:rsidP="00B47A1D">
      <w:pPr>
        <w:jc w:val="both"/>
        <w:rPr>
          <w:b/>
          <w:kern w:val="2"/>
          <w:sz w:val="26"/>
          <w:szCs w:val="26"/>
        </w:rPr>
      </w:pPr>
      <w:hyperlink r:id="rId7" w:history="1">
        <w:r w:rsidR="002C5E6A" w:rsidRPr="005271CF">
          <w:rPr>
            <w:rStyle w:val="a9"/>
            <w:b/>
            <w:sz w:val="26"/>
            <w:szCs w:val="26"/>
          </w:rPr>
          <w:t>https://rosreestr.gov.ru/press/archive/reg/belgorodskiy-rosreestr-rasskazal-o-novovvedeniyakh-kasayushchikhsya-vypisok-iz-edinogo-gosudarstvenn/</w:t>
        </w:r>
      </w:hyperlink>
      <w:r w:rsidR="002C5E6A">
        <w:rPr>
          <w:b/>
          <w:sz w:val="26"/>
          <w:szCs w:val="26"/>
        </w:rPr>
        <w:t xml:space="preserve"> </w:t>
      </w:r>
    </w:p>
    <w:p w14:paraId="1A0A5CB6" w14:textId="77777777" w:rsidR="00B47A1D" w:rsidRDefault="00B47A1D" w:rsidP="00B47A1D">
      <w:pPr>
        <w:jc w:val="both"/>
        <w:rPr>
          <w:b/>
          <w:kern w:val="2"/>
          <w:sz w:val="22"/>
          <w:szCs w:val="20"/>
        </w:rPr>
      </w:pPr>
    </w:p>
    <w:p w14:paraId="1A9376C1" w14:textId="77777777" w:rsidR="00EB3D2C" w:rsidRDefault="00EB3D2C" w:rsidP="00B47A1D">
      <w:pPr>
        <w:jc w:val="both"/>
        <w:rPr>
          <w:b/>
          <w:kern w:val="2"/>
          <w:sz w:val="22"/>
          <w:szCs w:val="20"/>
        </w:rPr>
      </w:pPr>
    </w:p>
    <w:p w14:paraId="263F8C47" w14:textId="77777777" w:rsidR="00EB3D2C" w:rsidRDefault="00EB3D2C" w:rsidP="00B47A1D">
      <w:pPr>
        <w:jc w:val="both"/>
        <w:rPr>
          <w:b/>
          <w:kern w:val="2"/>
          <w:sz w:val="22"/>
          <w:szCs w:val="20"/>
        </w:rPr>
      </w:pPr>
    </w:p>
    <w:p w14:paraId="6EF5422D" w14:textId="77777777" w:rsidR="00EB3D2C" w:rsidRDefault="00EB3D2C" w:rsidP="00B47A1D">
      <w:pPr>
        <w:jc w:val="both"/>
        <w:rPr>
          <w:b/>
          <w:kern w:val="2"/>
          <w:sz w:val="22"/>
          <w:szCs w:val="20"/>
        </w:rPr>
      </w:pPr>
    </w:p>
    <w:p w14:paraId="51F8B600" w14:textId="77777777" w:rsidR="00EB3D2C" w:rsidRDefault="00EB3D2C" w:rsidP="00B47A1D">
      <w:pPr>
        <w:jc w:val="both"/>
        <w:rPr>
          <w:b/>
          <w:kern w:val="2"/>
          <w:sz w:val="22"/>
          <w:szCs w:val="20"/>
        </w:rPr>
      </w:pPr>
    </w:p>
    <w:p w14:paraId="4D6B0F5E" w14:textId="77777777" w:rsidR="00B47A1D" w:rsidRDefault="00B47A1D" w:rsidP="00B47A1D">
      <w:pPr>
        <w:jc w:val="both"/>
        <w:rPr>
          <w:b/>
          <w:kern w:val="2"/>
          <w:sz w:val="22"/>
          <w:szCs w:val="20"/>
        </w:rPr>
      </w:pPr>
    </w:p>
    <w:p w14:paraId="1F395C2C" w14:textId="77777777" w:rsidR="00B47A1D" w:rsidRPr="006A6218" w:rsidRDefault="00B47A1D" w:rsidP="00B47A1D">
      <w:pPr>
        <w:jc w:val="both"/>
        <w:rPr>
          <w:b/>
          <w:kern w:val="2"/>
          <w:sz w:val="22"/>
          <w:szCs w:val="20"/>
        </w:rPr>
      </w:pPr>
    </w:p>
    <w:p w14:paraId="7691C159" w14:textId="77777777" w:rsidR="00B47A1D" w:rsidRDefault="00B47A1D" w:rsidP="00B47A1D">
      <w:pPr>
        <w:jc w:val="both"/>
        <w:rPr>
          <w:rFonts w:ascii="Cambria" w:hAnsi="Cambria" w:cs="Segoe UI"/>
          <w:b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14:paraId="50B36A78" w14:textId="77777777" w:rsidR="00B47A1D" w:rsidRDefault="00B47A1D" w:rsidP="00B47A1D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14:paraId="0E08503E" w14:textId="77777777" w:rsidR="00B47A1D" w:rsidRDefault="00B47A1D" w:rsidP="00B47A1D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14:paraId="6FFB1B69" w14:textId="77777777" w:rsidR="00B47A1D" w:rsidRDefault="00B47A1D" w:rsidP="00B47A1D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14:paraId="0F577087" w14:textId="77777777" w:rsidR="00B47A1D" w:rsidRDefault="00B47A1D" w:rsidP="00B47A1D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14:paraId="28849561" w14:textId="77777777" w:rsidR="00B47A1D" w:rsidRDefault="00B47A1D" w:rsidP="00B47A1D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14:paraId="016375C5" w14:textId="77777777" w:rsidR="00B47A1D" w:rsidRDefault="00B47A1D" w:rsidP="00B47A1D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>
        <w:rPr>
          <w:sz w:val="14"/>
          <w:szCs w:val="14"/>
        </w:rPr>
        <w:t>@r31.rosreestr.ru</w:t>
      </w:r>
    </w:p>
    <w:p w14:paraId="5FA9BDA3" w14:textId="77777777" w:rsidR="00B47A1D" w:rsidRPr="00FD24AD" w:rsidRDefault="00B47A1D" w:rsidP="00B47A1D">
      <w:pPr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8" w:history="1">
        <w:r>
          <w:rPr>
            <w:rStyle w:val="a9"/>
            <w:rFonts w:eastAsia="Calibri"/>
            <w:sz w:val="14"/>
            <w:szCs w:val="16"/>
          </w:rPr>
          <w:t>https://rosreestr.gov.ru</w:t>
        </w:r>
      </w:hyperlink>
    </w:p>
    <w:p w14:paraId="0DDD0377" w14:textId="77777777" w:rsidR="00B47A1D" w:rsidRDefault="00B47A1D" w:rsidP="005330AA">
      <w:pPr>
        <w:ind w:firstLine="709"/>
        <w:jc w:val="both"/>
      </w:pPr>
    </w:p>
    <w:sectPr w:rsidR="00B47A1D" w:rsidSect="00B47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2AE"/>
    <w:multiLevelType w:val="multilevel"/>
    <w:tmpl w:val="709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C3003"/>
    <w:multiLevelType w:val="hybridMultilevel"/>
    <w:tmpl w:val="625009C6"/>
    <w:lvl w:ilvl="0" w:tplc="07442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AA"/>
    <w:rsid w:val="0001223E"/>
    <w:rsid w:val="00066EED"/>
    <w:rsid w:val="00084D0B"/>
    <w:rsid w:val="00090EED"/>
    <w:rsid w:val="0017253B"/>
    <w:rsid w:val="001D6B13"/>
    <w:rsid w:val="0020532A"/>
    <w:rsid w:val="002C5E6A"/>
    <w:rsid w:val="002D36BE"/>
    <w:rsid w:val="002D6848"/>
    <w:rsid w:val="002E0B6A"/>
    <w:rsid w:val="00444B0E"/>
    <w:rsid w:val="00476F47"/>
    <w:rsid w:val="004A475B"/>
    <w:rsid w:val="004E0861"/>
    <w:rsid w:val="005155F1"/>
    <w:rsid w:val="0052200C"/>
    <w:rsid w:val="005330AA"/>
    <w:rsid w:val="0057164A"/>
    <w:rsid w:val="005C2504"/>
    <w:rsid w:val="00604F3D"/>
    <w:rsid w:val="00734BE4"/>
    <w:rsid w:val="00801660"/>
    <w:rsid w:val="008B48FC"/>
    <w:rsid w:val="008F1C27"/>
    <w:rsid w:val="008F5E62"/>
    <w:rsid w:val="009931DB"/>
    <w:rsid w:val="009D26F3"/>
    <w:rsid w:val="00A25843"/>
    <w:rsid w:val="00A25C78"/>
    <w:rsid w:val="00A36575"/>
    <w:rsid w:val="00A72CF3"/>
    <w:rsid w:val="00AA1EA4"/>
    <w:rsid w:val="00AF7A87"/>
    <w:rsid w:val="00B302FA"/>
    <w:rsid w:val="00B47A1D"/>
    <w:rsid w:val="00B72C00"/>
    <w:rsid w:val="00BA3258"/>
    <w:rsid w:val="00BC3B1A"/>
    <w:rsid w:val="00BC5064"/>
    <w:rsid w:val="00C6419D"/>
    <w:rsid w:val="00CF1F0F"/>
    <w:rsid w:val="00D63E3B"/>
    <w:rsid w:val="00D712E3"/>
    <w:rsid w:val="00D747C4"/>
    <w:rsid w:val="00E57F47"/>
    <w:rsid w:val="00E97F4A"/>
    <w:rsid w:val="00EB3D2C"/>
    <w:rsid w:val="00EC0DE1"/>
    <w:rsid w:val="00F61F35"/>
    <w:rsid w:val="00F73717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9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30A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30A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33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5330AA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5330A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0A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A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C6419D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B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330AA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30AA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33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5330AA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5330A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0A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A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C6419D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B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belgorodskiy-rosreestr-rasskazal-o-novovvedeniyakh-kasayushchikhsya-vypisok-iz-edinogo-gosudarstve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2023-03-02T06:22:00Z</cp:lastPrinted>
  <dcterms:created xsi:type="dcterms:W3CDTF">2023-03-06T09:45:00Z</dcterms:created>
  <dcterms:modified xsi:type="dcterms:W3CDTF">2023-03-06T09:45:00Z</dcterms:modified>
</cp:coreProperties>
</file>