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D3" w:rsidRDefault="003368D3" w:rsidP="003368D3">
      <w:pPr>
        <w:pStyle w:val="a3"/>
      </w:pPr>
      <w:r w:rsidRPr="00082290">
        <w:rPr>
          <w:noProof/>
        </w:rPr>
        <w:drawing>
          <wp:inline distT="0" distB="0" distL="0" distR="0" wp14:anchorId="11032691" wp14:editId="40EB41B2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3368D3" w:rsidRDefault="003368D3" w:rsidP="003368D3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3368D3" w:rsidRDefault="003368D3" w:rsidP="003368D3">
      <w:pPr>
        <w:pStyle w:val="a3"/>
      </w:pPr>
    </w:p>
    <w:p w:rsidR="003368D3" w:rsidRPr="008E2896" w:rsidRDefault="003368D3" w:rsidP="003368D3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3368D3" w:rsidRPr="006226C7" w:rsidRDefault="003368D3" w:rsidP="003368D3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3368D3" w:rsidRDefault="003368D3" w:rsidP="003368D3">
      <w:pPr>
        <w:rPr>
          <w:rStyle w:val="a5"/>
          <w:i w:val="0"/>
          <w:color w:val="0000FF"/>
          <w:sz w:val="28"/>
        </w:rPr>
      </w:pPr>
    </w:p>
    <w:p w:rsidR="001B43DC" w:rsidRDefault="001B43DC" w:rsidP="003368D3">
      <w:pPr>
        <w:jc w:val="center"/>
        <w:rPr>
          <w:b/>
          <w:color w:val="1C82D6"/>
          <w:sz w:val="32"/>
          <w:szCs w:val="26"/>
        </w:rPr>
      </w:pPr>
    </w:p>
    <w:p w:rsidR="008947F7" w:rsidRPr="00BB4647" w:rsidRDefault="001F05E5" w:rsidP="00BB4647">
      <w:pPr>
        <w:jc w:val="center"/>
        <w:rPr>
          <w:b/>
          <w:color w:val="1C82D6"/>
          <w:sz w:val="30"/>
          <w:szCs w:val="30"/>
        </w:rPr>
      </w:pPr>
      <w:bookmarkStart w:id="0" w:name="_GoBack"/>
      <w:r w:rsidRPr="00BB4647">
        <w:rPr>
          <w:b/>
          <w:color w:val="1C82D6"/>
          <w:sz w:val="30"/>
          <w:szCs w:val="30"/>
        </w:rPr>
        <w:t>За год в Белгородской области выявили более 540 га свободных территорий и земельных участков</w:t>
      </w:r>
      <w:r w:rsidR="008947F7" w:rsidRPr="00BB4647">
        <w:rPr>
          <w:b/>
          <w:color w:val="1C82D6"/>
          <w:sz w:val="30"/>
          <w:szCs w:val="30"/>
        </w:rPr>
        <w:t xml:space="preserve"> в рамках проекта </w:t>
      </w:r>
    </w:p>
    <w:p w:rsidR="003368D3" w:rsidRPr="00BB4647" w:rsidRDefault="008947F7" w:rsidP="00BB4647">
      <w:pPr>
        <w:jc w:val="center"/>
        <w:rPr>
          <w:b/>
          <w:color w:val="1C82D6"/>
          <w:sz w:val="30"/>
          <w:szCs w:val="30"/>
        </w:rPr>
      </w:pPr>
      <w:r w:rsidRPr="00BB4647">
        <w:rPr>
          <w:b/>
          <w:color w:val="1C82D6"/>
          <w:sz w:val="30"/>
          <w:szCs w:val="30"/>
        </w:rPr>
        <w:t>«Земля для стройки»</w:t>
      </w:r>
    </w:p>
    <w:bookmarkEnd w:id="0"/>
    <w:p w:rsidR="001B43DC" w:rsidRDefault="001B43DC"/>
    <w:p w:rsidR="00421F08" w:rsidRDefault="008947F7" w:rsidP="00BB4647">
      <w:pPr>
        <w:spacing w:line="276" w:lineRule="auto"/>
        <w:ind w:firstLine="709"/>
        <w:jc w:val="both"/>
      </w:pPr>
      <w:r w:rsidRPr="00BB4647">
        <w:t xml:space="preserve">В регионе организована и проводится на постоянной основе работа по выявлению и вовлечению земельных участков в оборот в целях жилищного строительства, которая дает </w:t>
      </w:r>
      <w:r w:rsidR="00482F4B">
        <w:t>хорошие результаты</w:t>
      </w:r>
      <w:r w:rsidRPr="00BB4647">
        <w:t xml:space="preserve">. </w:t>
      </w:r>
    </w:p>
    <w:p w:rsidR="001F05E5" w:rsidRPr="00BB4647" w:rsidRDefault="00421F08" w:rsidP="00BB4647">
      <w:pPr>
        <w:spacing w:line="276" w:lineRule="auto"/>
        <w:ind w:firstLine="709"/>
        <w:jc w:val="both"/>
      </w:pPr>
      <w:r w:rsidRPr="00421F08">
        <w:rPr>
          <w:i/>
        </w:rPr>
        <w:t>«В</w:t>
      </w:r>
      <w:r w:rsidR="001F05E5" w:rsidRPr="00421F08">
        <w:rPr>
          <w:i/>
        </w:rPr>
        <w:t xml:space="preserve"> начале 2022 года площадь свободных территорий и земельных участков в Белгородской области, на которых можно строить жилые объекты</w:t>
      </w:r>
      <w:r w:rsidR="000F691E">
        <w:rPr>
          <w:i/>
        </w:rPr>
        <w:t>,</w:t>
      </w:r>
      <w:r w:rsidR="001F05E5" w:rsidRPr="00421F08">
        <w:rPr>
          <w:i/>
        </w:rPr>
        <w:t xml:space="preserve"> составляла более 55 га. </w:t>
      </w:r>
      <w:r w:rsidR="004F5B83" w:rsidRPr="00421F08">
        <w:rPr>
          <w:i/>
        </w:rPr>
        <w:t xml:space="preserve">За год данный показатель увеличился почти в 11 раз и </w:t>
      </w:r>
      <w:r w:rsidR="008947F7" w:rsidRPr="00421F08">
        <w:rPr>
          <w:i/>
        </w:rPr>
        <w:t xml:space="preserve">на сегодняшний день </w:t>
      </w:r>
      <w:r w:rsidR="004F5B83" w:rsidRPr="00421F08">
        <w:rPr>
          <w:i/>
        </w:rPr>
        <w:t xml:space="preserve">составляет </w:t>
      </w:r>
      <w:r w:rsidR="001F05E5" w:rsidRPr="00421F08">
        <w:rPr>
          <w:i/>
        </w:rPr>
        <w:t>604 га</w:t>
      </w:r>
      <w:r w:rsidR="004F5B83" w:rsidRPr="00421F08">
        <w:rPr>
          <w:i/>
        </w:rPr>
        <w:t>.</w:t>
      </w:r>
      <w:r w:rsidRPr="00421F08">
        <w:rPr>
          <w:i/>
        </w:rPr>
        <w:t>»</w:t>
      </w:r>
      <w:r>
        <w:t xml:space="preserve">, - </w:t>
      </w:r>
      <w:r w:rsidR="004F5B83" w:rsidRPr="00BB4647">
        <w:t xml:space="preserve"> </w:t>
      </w:r>
      <w:r>
        <w:t xml:space="preserve">рассказал </w:t>
      </w:r>
      <w:proofErr w:type="spellStart"/>
      <w:r w:rsidRPr="00BB4647">
        <w:rPr>
          <w:b/>
        </w:rPr>
        <w:t>и.о</w:t>
      </w:r>
      <w:proofErr w:type="spellEnd"/>
      <w:r w:rsidRPr="00BB4647">
        <w:rPr>
          <w:b/>
        </w:rPr>
        <w:t xml:space="preserve">. заместителя руководителя Управления </w:t>
      </w:r>
      <w:proofErr w:type="spellStart"/>
      <w:r w:rsidRPr="00BB4647">
        <w:rPr>
          <w:b/>
        </w:rPr>
        <w:t>Росреестр</w:t>
      </w:r>
      <w:r>
        <w:rPr>
          <w:b/>
        </w:rPr>
        <w:t>а</w:t>
      </w:r>
      <w:proofErr w:type="spellEnd"/>
      <w:r>
        <w:rPr>
          <w:b/>
        </w:rPr>
        <w:t xml:space="preserve"> по Белгородской области Сергей Павлов.</w:t>
      </w:r>
    </w:p>
    <w:p w:rsidR="001F05E5" w:rsidRPr="00BB4647" w:rsidRDefault="008947F7" w:rsidP="00BB4647">
      <w:pPr>
        <w:spacing w:line="276" w:lineRule="auto"/>
        <w:ind w:firstLine="709"/>
        <w:jc w:val="both"/>
      </w:pPr>
      <w:r w:rsidRPr="00BB4647">
        <w:t xml:space="preserve">Напомним, что по поручению Правительства Российской Федерации в рамках реализации национального проекта «Жильё и городская среда» </w:t>
      </w:r>
      <w:r w:rsidR="001B43DC" w:rsidRPr="00BB4647">
        <w:t xml:space="preserve">разработан сервис </w:t>
      </w:r>
      <w:r w:rsidRPr="00BB4647">
        <w:t xml:space="preserve">«Земля для стройки». </w:t>
      </w:r>
      <w:r w:rsidR="001B43DC" w:rsidRPr="00BB4647">
        <w:t>Он представляет из себя</w:t>
      </w:r>
      <w:r w:rsidRPr="00BB4647">
        <w:t xml:space="preserve"> </w:t>
      </w:r>
      <w:r w:rsidR="001B43DC" w:rsidRPr="00BB4647">
        <w:t>проект</w:t>
      </w:r>
      <w:r w:rsidRPr="00BB4647">
        <w:t xml:space="preserve"> в форме единого информационного ресурса,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жилья. В Белгородской области данный проект запущен в начале 2021 года.</w:t>
      </w:r>
      <w:r w:rsidR="001B43DC" w:rsidRPr="00BB4647">
        <w:t xml:space="preserve"> </w:t>
      </w:r>
    </w:p>
    <w:p w:rsidR="00F87472" w:rsidRPr="00BB4647" w:rsidRDefault="00101686" w:rsidP="00F87472">
      <w:pPr>
        <w:spacing w:line="276" w:lineRule="auto"/>
        <w:ind w:firstLine="709"/>
        <w:jc w:val="both"/>
        <w:rPr>
          <w:b/>
        </w:rPr>
      </w:pPr>
      <w:r>
        <w:rPr>
          <w:i/>
        </w:rPr>
        <w:t xml:space="preserve">«Сервис «Земля для стройки» </w:t>
      </w:r>
      <w:r w:rsidR="00F87472" w:rsidRPr="00BB4647">
        <w:rPr>
          <w:i/>
        </w:rPr>
        <w:t>даёт возможность оформить права на земельные участки и гражданам, и юридическим лицам. Поиск свободных участков возможно осуществить по всему массиву выявленных в России свободных земель, пригодных под жилищное строительство»</w:t>
      </w:r>
      <w:r w:rsidR="00F87472" w:rsidRPr="00BB4647">
        <w:t xml:space="preserve">, – прокомментировала </w:t>
      </w:r>
      <w:r w:rsidR="00F87472" w:rsidRPr="00BB4647">
        <w:rPr>
          <w:b/>
        </w:rPr>
        <w:t xml:space="preserve">заместитель министра имущественных и земельных отношений Белгородской области, начальник департамента земельных ресурсов Янина </w:t>
      </w:r>
      <w:proofErr w:type="spellStart"/>
      <w:r w:rsidR="00F87472" w:rsidRPr="00BB4647">
        <w:rPr>
          <w:b/>
        </w:rPr>
        <w:t>Пойминова</w:t>
      </w:r>
      <w:proofErr w:type="spellEnd"/>
      <w:r w:rsidR="00F87472" w:rsidRPr="00BB4647">
        <w:rPr>
          <w:b/>
        </w:rPr>
        <w:t>.</w:t>
      </w:r>
      <w:r w:rsidR="00F87472">
        <w:rPr>
          <w:b/>
        </w:rPr>
        <w:t xml:space="preserve"> </w:t>
      </w:r>
    </w:p>
    <w:p w:rsidR="00BB4647" w:rsidRDefault="00421F08" w:rsidP="002D0E4E">
      <w:pPr>
        <w:spacing w:line="276" w:lineRule="auto"/>
        <w:ind w:firstLine="709"/>
        <w:jc w:val="both"/>
      </w:pPr>
      <w:r>
        <w:t>В пресс-службе Управления отметили, что н</w:t>
      </w:r>
      <w:r w:rsidR="001A38EE" w:rsidRPr="00BB4647">
        <w:t xml:space="preserve">а сегодняшний день в Белгородской области вовлечено в оборот </w:t>
      </w:r>
      <w:r w:rsidR="002D0E4E">
        <w:t xml:space="preserve">в целях жилищного строительства </w:t>
      </w:r>
      <w:r w:rsidR="001A38EE" w:rsidRPr="00BB4647">
        <w:t>5</w:t>
      </w:r>
      <w:r w:rsidR="00332EB4">
        <w:t>7</w:t>
      </w:r>
      <w:r w:rsidR="001A38EE" w:rsidRPr="00BB4647">
        <w:t>8 земельных участков (территорий)</w:t>
      </w:r>
      <w:r w:rsidR="00332EB4">
        <w:t xml:space="preserve"> </w:t>
      </w:r>
      <w:r w:rsidR="001A38EE" w:rsidRPr="00BB4647">
        <w:t xml:space="preserve">с потенциалом использования под ИЖС общей площадью более </w:t>
      </w:r>
      <w:r w:rsidR="00BB4647" w:rsidRPr="00BB4647">
        <w:t>89</w:t>
      </w:r>
      <w:r w:rsidR="001A38EE" w:rsidRPr="00BB4647">
        <w:t xml:space="preserve"> га.</w:t>
      </w:r>
      <w:r w:rsidR="002D0E4E">
        <w:t>, а также</w:t>
      </w:r>
      <w:r w:rsidR="00332EB4">
        <w:t xml:space="preserve"> 2 земельных участка </w:t>
      </w:r>
      <w:r w:rsidR="002D0E4E">
        <w:t>(территории</w:t>
      </w:r>
      <w:r w:rsidR="002D0E4E" w:rsidRPr="00BB4647">
        <w:t>)</w:t>
      </w:r>
      <w:r w:rsidR="002D0E4E">
        <w:t xml:space="preserve"> </w:t>
      </w:r>
      <w:r w:rsidR="002D0E4E" w:rsidRPr="00BB4647">
        <w:t xml:space="preserve">с потенциалом использования под </w:t>
      </w:r>
      <w:r w:rsidR="002D0E4E">
        <w:t xml:space="preserve">МКД </w:t>
      </w:r>
      <w:r w:rsidR="002D0E4E" w:rsidRPr="00BB4647">
        <w:t xml:space="preserve">общей площадью </w:t>
      </w:r>
      <w:r w:rsidR="002D0E4E">
        <w:t>1</w:t>
      </w:r>
      <w:r w:rsidR="002D0E4E" w:rsidRPr="00BB4647">
        <w:t xml:space="preserve"> га</w:t>
      </w:r>
      <w:r w:rsidR="002D0E4E">
        <w:t>.</w:t>
      </w:r>
    </w:p>
    <w:p w:rsidR="002D0E4E" w:rsidRDefault="002D0E4E"/>
    <w:p w:rsidR="00BB4647" w:rsidRDefault="00A47B1B" w:rsidP="003368D3">
      <w:pPr>
        <w:jc w:val="both"/>
        <w:rPr>
          <w:sz w:val="28"/>
        </w:rPr>
      </w:pPr>
      <w:hyperlink r:id="rId6" w:history="1">
        <w:r w:rsidR="003B7E77" w:rsidRPr="00ED562E">
          <w:rPr>
            <w:rStyle w:val="a8"/>
            <w:b/>
            <w:sz w:val="22"/>
            <w:szCs w:val="20"/>
          </w:rPr>
          <w:t>https://rosreestr.gov.ru/press/archive/reg/za-god-v-belgorodskoy-oblasti-vyyavili-bolee-540-ga-svobodnykh-territoriy-i-zemelnykh-uchastkov-v-ra/</w:t>
        </w:r>
      </w:hyperlink>
      <w:r w:rsidR="003B7E77">
        <w:rPr>
          <w:b/>
          <w:sz w:val="22"/>
          <w:szCs w:val="20"/>
        </w:rPr>
        <w:t xml:space="preserve"> </w:t>
      </w:r>
    </w:p>
    <w:p w:rsidR="003D2145" w:rsidRDefault="003D2145" w:rsidP="003368D3">
      <w:pPr>
        <w:jc w:val="both"/>
        <w:rPr>
          <w:sz w:val="28"/>
        </w:rPr>
      </w:pPr>
    </w:p>
    <w:p w:rsidR="003368D3" w:rsidRPr="00701E02" w:rsidRDefault="003368D3" w:rsidP="003368D3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3368D3" w:rsidRPr="00701E02" w:rsidRDefault="003368D3" w:rsidP="003368D3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3368D3" w:rsidRPr="00701E02" w:rsidRDefault="003368D3" w:rsidP="003368D3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3368D3" w:rsidRPr="00701E02" w:rsidRDefault="003368D3" w:rsidP="003368D3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3368D3" w:rsidRPr="00701E02" w:rsidRDefault="003368D3" w:rsidP="003368D3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3368D3" w:rsidRPr="00701E02" w:rsidRDefault="003368D3" w:rsidP="003368D3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lastRenderedPageBreak/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3368D3" w:rsidRPr="00836733" w:rsidRDefault="003368D3" w:rsidP="003368D3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3368D3" w:rsidRPr="00BB4647" w:rsidRDefault="003368D3" w:rsidP="00BB4647">
      <w:pPr>
        <w:textAlignment w:val="center"/>
        <w:rPr>
          <w:sz w:val="28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7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3368D3" w:rsidRPr="00BB4647" w:rsidSect="001B43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14"/>
    <w:rsid w:val="000202B7"/>
    <w:rsid w:val="000F691E"/>
    <w:rsid w:val="00101686"/>
    <w:rsid w:val="001079F1"/>
    <w:rsid w:val="001A38EE"/>
    <w:rsid w:val="001B43DC"/>
    <w:rsid w:val="001E687C"/>
    <w:rsid w:val="001F05E5"/>
    <w:rsid w:val="001F4214"/>
    <w:rsid w:val="002D0E4E"/>
    <w:rsid w:val="00332EB4"/>
    <w:rsid w:val="003368D3"/>
    <w:rsid w:val="003B7E77"/>
    <w:rsid w:val="003D2145"/>
    <w:rsid w:val="00421F08"/>
    <w:rsid w:val="00482F4B"/>
    <w:rsid w:val="004F5B83"/>
    <w:rsid w:val="00643D96"/>
    <w:rsid w:val="008947F7"/>
    <w:rsid w:val="008F7593"/>
    <w:rsid w:val="009B76FC"/>
    <w:rsid w:val="00A47B1B"/>
    <w:rsid w:val="00BB4647"/>
    <w:rsid w:val="00D04133"/>
    <w:rsid w:val="00D15B66"/>
    <w:rsid w:val="00F42D41"/>
    <w:rsid w:val="00F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D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368D3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8D3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336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3368D3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3368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EB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B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8">
    <w:name w:val="Hyperlink"/>
    <w:basedOn w:val="a0"/>
    <w:uiPriority w:val="99"/>
    <w:unhideWhenUsed/>
    <w:rsid w:val="003B7E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D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368D3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8D3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336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3368D3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3368D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EB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B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8">
    <w:name w:val="Hyperlink"/>
    <w:basedOn w:val="a0"/>
    <w:uiPriority w:val="99"/>
    <w:unhideWhenUsed/>
    <w:rsid w:val="003B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za-god-v-belgorodskoy-oblasti-vyyavili-bolee-540-ga-svobodnykh-territoriy-i-zemelnykh-uchastkov-v-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2023-02-07T14:16:00Z</cp:lastPrinted>
  <dcterms:created xsi:type="dcterms:W3CDTF">2023-02-13T12:23:00Z</dcterms:created>
  <dcterms:modified xsi:type="dcterms:W3CDTF">2023-02-13T12:23:00Z</dcterms:modified>
</cp:coreProperties>
</file>