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6C3DC3" w:rsidRPr="006C3DC3" w:rsidRDefault="006C3DC3" w:rsidP="006C3DC3">
      <w:pPr>
        <w:pStyle w:val="a8"/>
        <w:tabs>
          <w:tab w:val="left" w:pos="1335"/>
        </w:tabs>
        <w:jc w:val="both"/>
        <w:rPr>
          <w:b/>
          <w:bCs/>
          <w:sz w:val="32"/>
          <w:szCs w:val="32"/>
        </w:rPr>
      </w:pPr>
      <w:bookmarkStart w:id="0" w:name="_GoBack"/>
      <w:r w:rsidRPr="006C3DC3">
        <w:rPr>
          <w:b/>
          <w:bCs/>
          <w:sz w:val="32"/>
          <w:szCs w:val="32"/>
        </w:rPr>
        <w:t>Белгородцами оформлено  свыше  644 тысяч электронных листков нетрудоспособности</w:t>
      </w:r>
    </w:p>
    <w:bookmarkEnd w:id="0"/>
    <w:p w:rsidR="006C3DC3" w:rsidRPr="006C3DC3" w:rsidRDefault="006C3DC3" w:rsidP="006C3DC3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6C3DC3">
        <w:rPr>
          <w:bCs/>
          <w:sz w:val="32"/>
          <w:szCs w:val="32"/>
        </w:rPr>
        <w:t>С 1 января 2023 года оплату электронных листков нетрудоспособности (ЭЛН) производит Социальный Фонд России. За первый месяц текущего года жителями Белгородской области было оформлено 44 388 элек</w:t>
      </w:r>
      <w:r w:rsidR="002D3583">
        <w:rPr>
          <w:bCs/>
          <w:sz w:val="32"/>
          <w:szCs w:val="32"/>
        </w:rPr>
        <w:t>тронных больничных листов (ЭБЛ)</w:t>
      </w:r>
      <w:r w:rsidRPr="006C3DC3">
        <w:rPr>
          <w:bCs/>
          <w:sz w:val="32"/>
          <w:szCs w:val="32"/>
        </w:rPr>
        <w:t>.</w:t>
      </w:r>
    </w:p>
    <w:p w:rsidR="006C3DC3" w:rsidRPr="006C3DC3" w:rsidRDefault="006C3DC3" w:rsidP="006C3DC3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6C3DC3">
        <w:rPr>
          <w:bCs/>
          <w:sz w:val="32"/>
          <w:szCs w:val="32"/>
        </w:rPr>
        <w:t xml:space="preserve">Лидерами по количеству выданных электронных больничных листов в регионе  являются областной центр  и город Старый Оскол со  </w:t>
      </w:r>
      <w:proofErr w:type="spellStart"/>
      <w:r w:rsidRPr="006C3DC3">
        <w:rPr>
          <w:bCs/>
          <w:sz w:val="32"/>
          <w:szCs w:val="32"/>
        </w:rPr>
        <w:t>Старооскольским</w:t>
      </w:r>
      <w:proofErr w:type="spellEnd"/>
      <w:r w:rsidRPr="006C3DC3">
        <w:rPr>
          <w:bCs/>
          <w:sz w:val="32"/>
          <w:szCs w:val="32"/>
        </w:rPr>
        <w:t xml:space="preserve"> районом. </w:t>
      </w:r>
      <w:proofErr w:type="gramStart"/>
      <w:r w:rsidRPr="006C3DC3">
        <w:rPr>
          <w:bCs/>
          <w:sz w:val="32"/>
          <w:szCs w:val="32"/>
        </w:rPr>
        <w:t>Самыми активными медицинскими организациями с наибольшим количеством выданных ЭБЛ  являются ОГБУЗ «</w:t>
      </w:r>
      <w:proofErr w:type="spellStart"/>
      <w:r w:rsidRPr="006C3DC3">
        <w:rPr>
          <w:bCs/>
          <w:sz w:val="32"/>
          <w:szCs w:val="32"/>
        </w:rPr>
        <w:t>Старооскольская</w:t>
      </w:r>
      <w:proofErr w:type="spellEnd"/>
      <w:r w:rsidRPr="006C3DC3">
        <w:rPr>
          <w:bCs/>
          <w:sz w:val="32"/>
          <w:szCs w:val="32"/>
        </w:rPr>
        <w:t xml:space="preserve"> окружная больница святителя Луки Крымского» Белгородская область (свыше 118 тысяч ЭЛН), городская поликлиника г. </w:t>
      </w:r>
      <w:proofErr w:type="spellStart"/>
      <w:r w:rsidRPr="006C3DC3">
        <w:rPr>
          <w:bCs/>
          <w:sz w:val="32"/>
          <w:szCs w:val="32"/>
        </w:rPr>
        <w:t>Белгрода</w:t>
      </w:r>
      <w:proofErr w:type="spellEnd"/>
      <w:r w:rsidRPr="006C3DC3">
        <w:rPr>
          <w:bCs/>
          <w:sz w:val="32"/>
          <w:szCs w:val="32"/>
        </w:rPr>
        <w:t xml:space="preserve"> (свыше 86 тысяч ЭЛН), Белгородская центральная районная  больница (52,2  тысяч ЭЛН), </w:t>
      </w:r>
      <w:proofErr w:type="spellStart"/>
      <w:r w:rsidRPr="006C3DC3">
        <w:rPr>
          <w:bCs/>
          <w:sz w:val="32"/>
          <w:szCs w:val="32"/>
        </w:rPr>
        <w:t>Губкинская</w:t>
      </w:r>
      <w:proofErr w:type="spellEnd"/>
      <w:r w:rsidRPr="006C3DC3">
        <w:rPr>
          <w:bCs/>
          <w:sz w:val="32"/>
          <w:szCs w:val="32"/>
        </w:rPr>
        <w:t xml:space="preserve"> центральная районная больница (46,9 тысяч ЭЛН), </w:t>
      </w:r>
      <w:proofErr w:type="spellStart"/>
      <w:r w:rsidRPr="006C3DC3">
        <w:rPr>
          <w:bCs/>
          <w:sz w:val="32"/>
          <w:szCs w:val="32"/>
        </w:rPr>
        <w:t>Шебекинская</w:t>
      </w:r>
      <w:proofErr w:type="spellEnd"/>
      <w:r w:rsidRPr="006C3DC3">
        <w:rPr>
          <w:bCs/>
          <w:sz w:val="32"/>
          <w:szCs w:val="32"/>
        </w:rPr>
        <w:t xml:space="preserve"> центральная районная больница (24,8 тысяч ЭЛН). </w:t>
      </w:r>
      <w:proofErr w:type="gramEnd"/>
    </w:p>
    <w:p w:rsidR="006C3DC3" w:rsidRPr="006C3DC3" w:rsidRDefault="006C3DC3" w:rsidP="006C3DC3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6C3DC3">
        <w:rPr>
          <w:bCs/>
          <w:sz w:val="32"/>
          <w:szCs w:val="32"/>
        </w:rPr>
        <w:t>Благодаря введению электронных листков нетрудоспособности обмен информацией о страховых случаях стал прозрачным. Теперь у работодателя нет необходимости обеспечивать сохранность бумажных листков нетрудоспособности, поскольку</w:t>
      </w:r>
      <w:r w:rsidR="002D3583">
        <w:rPr>
          <w:bCs/>
          <w:sz w:val="32"/>
          <w:szCs w:val="32"/>
        </w:rPr>
        <w:t xml:space="preserve"> </w:t>
      </w:r>
      <w:r w:rsidRPr="006C3DC3">
        <w:rPr>
          <w:bCs/>
          <w:sz w:val="32"/>
          <w:szCs w:val="32"/>
        </w:rPr>
        <w:t xml:space="preserve">вся информация с момента открытия ЭЛН хранится в системе Социального фонда России, и может неоднократно запрашиваться работодателем. Для медицинской организации это означает снижение трудозатрат на оформление бумажных листков. Для пациента это, в первую очередь, минимизация временных затрат на оформление документа, он не может его потерять или испортить. </w:t>
      </w:r>
    </w:p>
    <w:p w:rsidR="005958EC" w:rsidRPr="005958EC" w:rsidRDefault="006C3DC3" w:rsidP="006C3DC3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6C3DC3">
        <w:rPr>
          <w:bCs/>
          <w:sz w:val="32"/>
          <w:szCs w:val="32"/>
        </w:rPr>
        <w:t xml:space="preserve">Напоминаем жителям </w:t>
      </w:r>
      <w:proofErr w:type="spellStart"/>
      <w:r w:rsidRPr="006C3DC3">
        <w:rPr>
          <w:bCs/>
          <w:sz w:val="32"/>
          <w:szCs w:val="32"/>
        </w:rPr>
        <w:t>Белгородчины</w:t>
      </w:r>
      <w:proofErr w:type="spellEnd"/>
      <w:r w:rsidRPr="006C3DC3">
        <w:rPr>
          <w:bCs/>
          <w:sz w:val="32"/>
          <w:szCs w:val="32"/>
        </w:rPr>
        <w:t xml:space="preserve">, что сведения об оплате электронных больничных листов можно получить на сайте ОСФР </w:t>
      </w:r>
      <w:r w:rsidRPr="006C3DC3">
        <w:rPr>
          <w:bCs/>
          <w:sz w:val="32"/>
          <w:szCs w:val="32"/>
        </w:rPr>
        <w:lastRenderedPageBreak/>
        <w:t xml:space="preserve">по Белгородской области. Здесь белгородцы могут узнать сумму  назначенного им пособия по временной нетрудоспособности. Для этого  в разделе  «МЕНЮ»  нужно выбрать  «ЛИЧНЫЙ КАБИНЕТ ГРАЖДАНИНА»,  для входа в который необходимо ввести логин и пароль от личного кабинета на портале государственных и муниципальных услуг.   </w:t>
      </w: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59" w:rsidRDefault="00AC2D59" w:rsidP="00E60B04">
      <w:pPr>
        <w:spacing w:after="0" w:line="240" w:lineRule="auto"/>
      </w:pPr>
      <w:r>
        <w:separator/>
      </w:r>
    </w:p>
  </w:endnote>
  <w:endnote w:type="continuationSeparator" w:id="0">
    <w:p w:rsidR="00AC2D59" w:rsidRDefault="00AC2D5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59" w:rsidRDefault="00AC2D59" w:rsidP="00E60B04">
      <w:pPr>
        <w:spacing w:after="0" w:line="240" w:lineRule="auto"/>
      </w:pPr>
      <w:r>
        <w:separator/>
      </w:r>
    </w:p>
  </w:footnote>
  <w:footnote w:type="continuationSeparator" w:id="0">
    <w:p w:rsidR="00AC2D59" w:rsidRDefault="00AC2D5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AC2D59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85972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94DE2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583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3DC3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A712E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2D59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5972"/>
    <w:rsid w:val="00D94319"/>
    <w:rsid w:val="00D945C0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7D8-4D42-4FB7-9E9F-DD845F1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2023-02-13T11:46:00Z</dcterms:created>
  <dcterms:modified xsi:type="dcterms:W3CDTF">2023-02-13T11:46:00Z</dcterms:modified>
</cp:coreProperties>
</file>