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4B" w:rsidRDefault="00FD14B3">
      <w:pPr>
        <w:pStyle w:val="1"/>
        <w:spacing w:line="360" w:lineRule="auto"/>
        <w:ind w:left="0" w:firstLine="720"/>
        <w:jc w:val="right"/>
        <w:rPr>
          <w:b w:val="0"/>
          <w:bCs w:val="0"/>
          <w:sz w:val="18"/>
          <w:szCs w:val="18"/>
        </w:rPr>
      </w:pPr>
      <w:bookmarkStart w:id="0" w:name="_GoBack"/>
      <w:bookmarkEnd w:id="0"/>
      <w:r>
        <w:rPr>
          <w:b w:val="0"/>
          <w:bCs w:val="0"/>
          <w:sz w:val="18"/>
          <w:szCs w:val="18"/>
        </w:rPr>
        <w:t>Руководитель Группы по взаимодействию со СМИ</w:t>
      </w:r>
    </w:p>
    <w:p w:rsidR="00F1194B" w:rsidRDefault="00FD14B3">
      <w:pPr>
        <w:spacing w:after="0" w:line="360" w:lineRule="auto"/>
        <w:ind w:firstLine="720"/>
        <w:jc w:val="right"/>
        <w:rPr>
          <w:rFonts w:ascii="Times New Roman" w:eastAsia="Times New Roman" w:hAnsi="Times New Roman" w:cs="Times New Roman"/>
          <w:sz w:val="18"/>
          <w:szCs w:val="18"/>
        </w:rPr>
      </w:pPr>
      <w:r>
        <w:rPr>
          <w:rFonts w:ascii="Times New Roman" w:hAnsi="Times New Roman"/>
          <w:sz w:val="18"/>
          <w:szCs w:val="18"/>
        </w:rPr>
        <w:t>Чекрыгина Оксана Александровна</w:t>
      </w:r>
    </w:p>
    <w:p w:rsidR="00F1194B" w:rsidRDefault="00FD14B3">
      <w:pPr>
        <w:pStyle w:val="1"/>
        <w:spacing w:line="360" w:lineRule="auto"/>
        <w:ind w:left="0" w:firstLine="720"/>
        <w:jc w:val="right"/>
        <w:rPr>
          <w:b w:val="0"/>
          <w:bCs w:val="0"/>
          <w:sz w:val="18"/>
          <w:szCs w:val="18"/>
        </w:rPr>
      </w:pPr>
      <w:r>
        <w:rPr>
          <w:rFonts w:ascii="Calibri" w:eastAsia="Calibri" w:hAnsi="Calibri" w:cs="Calibri"/>
          <w:b w:val="0"/>
          <w:bCs w:val="0"/>
          <w:noProof/>
          <w:sz w:val="18"/>
          <w:szCs w:val="18"/>
        </w:rPr>
        <w:drawing>
          <wp:inline distT="0" distB="0" distL="0" distR="0">
            <wp:extent cx="141633" cy="123158"/>
            <wp:effectExtent l="0" t="0" r="0" b="0"/>
            <wp:docPr id="1073741829" name="officeArt object" descr="image4.png"/>
            <wp:cNvGraphicFramePr/>
            <a:graphic xmlns:a="http://schemas.openxmlformats.org/drawingml/2006/main">
              <a:graphicData uri="http://schemas.openxmlformats.org/drawingml/2006/picture">
                <pic:pic xmlns:pic="http://schemas.openxmlformats.org/drawingml/2006/picture">
                  <pic:nvPicPr>
                    <pic:cNvPr id="1073741829" name="image4.png" descr="image4.png"/>
                    <pic:cNvPicPr>
                      <a:picLocks noChangeAspect="1"/>
                    </pic:cNvPicPr>
                  </pic:nvPicPr>
                  <pic:blipFill>
                    <a:blip r:embed="rId6">
                      <a:extLst/>
                    </a:blip>
                    <a:stretch>
                      <a:fillRect/>
                    </a:stretch>
                  </pic:blipFill>
                  <pic:spPr>
                    <a:xfrm>
                      <a:off x="0" y="0"/>
                      <a:ext cx="141633" cy="123158"/>
                    </a:xfrm>
                    <a:prstGeom prst="rect">
                      <a:avLst/>
                    </a:prstGeom>
                    <a:ln w="12700" cap="flat">
                      <a:noFill/>
                      <a:miter lim="400000"/>
                    </a:ln>
                    <a:effectLst/>
                  </pic:spPr>
                </pic:pic>
              </a:graphicData>
            </a:graphic>
          </wp:inline>
        </w:drawing>
      </w:r>
      <w:r>
        <w:rPr>
          <w:b w:val="0"/>
          <w:bCs w:val="0"/>
          <w:sz w:val="18"/>
          <w:szCs w:val="18"/>
        </w:rPr>
        <w:t xml:space="preserve">8(4722)30-69-48   </w:t>
      </w:r>
      <w:r>
        <w:rPr>
          <w:rFonts w:ascii="Calibri" w:eastAsia="Calibri" w:hAnsi="Calibri" w:cs="Calibri"/>
          <w:b w:val="0"/>
          <w:bCs w:val="0"/>
          <w:noProof/>
          <w:sz w:val="18"/>
          <w:szCs w:val="18"/>
        </w:rPr>
        <w:drawing>
          <wp:inline distT="0" distB="0" distL="0" distR="0">
            <wp:extent cx="144001" cy="144001"/>
            <wp:effectExtent l="0" t="0" r="0" b="0"/>
            <wp:docPr id="1073741830" name="officeArt object" descr="image6.png"/>
            <wp:cNvGraphicFramePr/>
            <a:graphic xmlns:a="http://schemas.openxmlformats.org/drawingml/2006/main">
              <a:graphicData uri="http://schemas.openxmlformats.org/drawingml/2006/picture">
                <pic:pic xmlns:pic="http://schemas.openxmlformats.org/drawingml/2006/picture">
                  <pic:nvPicPr>
                    <pic:cNvPr id="1073741830" name="image6.png" descr="image6.png"/>
                    <pic:cNvPicPr>
                      <a:picLocks noChangeAspect="1"/>
                    </pic:cNvPicPr>
                  </pic:nvPicPr>
                  <pic:blipFill>
                    <a:blip r:embed="rId7">
                      <a:extLst/>
                    </a:blip>
                    <a:stretch>
                      <a:fillRect/>
                    </a:stretch>
                  </pic:blipFill>
                  <pic:spPr>
                    <a:xfrm>
                      <a:off x="0" y="0"/>
                      <a:ext cx="144001" cy="144001"/>
                    </a:xfrm>
                    <a:prstGeom prst="rect">
                      <a:avLst/>
                    </a:prstGeom>
                    <a:ln w="12700" cap="flat">
                      <a:noFill/>
                      <a:miter lim="400000"/>
                    </a:ln>
                    <a:effectLst/>
                  </pic:spPr>
                </pic:pic>
              </a:graphicData>
            </a:graphic>
          </wp:inline>
        </w:drawing>
      </w:r>
      <w:r>
        <w:rPr>
          <w:b w:val="0"/>
          <w:bCs w:val="0"/>
          <w:sz w:val="18"/>
          <w:szCs w:val="18"/>
        </w:rPr>
        <w:t>+7 (909) 202 49 16</w:t>
      </w:r>
    </w:p>
    <w:p w:rsidR="00F1194B" w:rsidRDefault="00F1194B">
      <w:pPr>
        <w:rPr>
          <w:rFonts w:ascii="Times New Roman" w:eastAsia="Times New Roman" w:hAnsi="Times New Roman" w:cs="Times New Roman"/>
        </w:rPr>
      </w:pPr>
    </w:p>
    <w:p w:rsidR="00F1194B" w:rsidRDefault="00FD14B3">
      <w:pPr>
        <w:spacing w:before="100" w:after="100" w:line="360" w:lineRule="auto"/>
        <w:ind w:firstLine="720"/>
        <w:jc w:val="center"/>
        <w:rPr>
          <w:rFonts w:ascii="Times New Roman" w:eastAsia="Times New Roman" w:hAnsi="Times New Roman" w:cs="Times New Roman"/>
          <w:b/>
          <w:bCs/>
          <w:sz w:val="24"/>
          <w:szCs w:val="24"/>
        </w:rPr>
      </w:pPr>
      <w:r>
        <w:rPr>
          <w:rFonts w:ascii="Times New Roman" w:hAnsi="Times New Roman"/>
          <w:b/>
          <w:bCs/>
          <w:sz w:val="24"/>
          <w:szCs w:val="24"/>
        </w:rPr>
        <w:t xml:space="preserve">В апреле вместе с пенсией Отделение Социального фонда России по Белгородской области перечислит ветеранам юбилейные выплаты ко Дню Победы </w:t>
      </w:r>
    </w:p>
    <w:p w:rsidR="00F1194B" w:rsidRDefault="00FD14B3">
      <w:pPr>
        <w:spacing w:before="100" w:after="10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В апреле ветераны, проживающие на территории Белгородской области, получат выплату в честь 80-летия Победы в Великой Отечественной войне.  </w:t>
      </w:r>
    </w:p>
    <w:p w:rsidR="00F1194B" w:rsidRDefault="00FD14B3">
      <w:pPr>
        <w:spacing w:before="100" w:after="10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Региональное Отделение Социального фонда России направит средства в размере 80 тысяч рублей участникам и инвалидам Великой Отечественной войны, и их вдовам, а также гражданам, награжденным знаками «Жителю блокадного Ленинграда», «Житель осажденного Севастополя», «Житель осажденного Сталинграда». Такая же выплата будет перечислена бывшим несовершеннолетним узникам концлагерей. По 55 тысяч рублей Отделение СФР направит труженикам тыла и бывшим совершеннолетним узникам фашизма.</w:t>
      </w:r>
    </w:p>
    <w:p w:rsidR="00F1194B" w:rsidRDefault="00FD14B3">
      <w:pPr>
        <w:spacing w:before="100" w:after="10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Средства зачислят автоматически вместе с пенсией. Выплаты через банки будут произведены 2, 10 и 21 апреля, через почтовые отделения — в соответствии с графиком доставки пенсий в период с 3 по 23 апреля.</w:t>
      </w:r>
    </w:p>
    <w:p w:rsidR="00F1194B" w:rsidRDefault="00FD14B3">
      <w:pPr>
        <w:spacing w:before="100" w:after="10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 xml:space="preserve">«Так называемая “юбилейная” выплата предоставляется ветеранам от государства уже не в первый раз. До этого дополнительные средства выделяли к 65-й, 67-й, 70-й и 75-й годовщинам. В этом году выплата поступит некоторым ветеранам дополнительно к прежней праздничной выплате в размере 10 тысяч рублей», — пояснила управляющий Отделением СФР по Белгородской области </w:t>
      </w:r>
      <w:r>
        <w:rPr>
          <w:rFonts w:ascii="Times New Roman" w:hAnsi="Times New Roman"/>
          <w:b/>
          <w:bCs/>
          <w:sz w:val="24"/>
          <w:szCs w:val="24"/>
        </w:rPr>
        <w:t>Ирина Шушкова</w:t>
      </w:r>
      <w:r>
        <w:rPr>
          <w:rFonts w:ascii="Times New Roman" w:hAnsi="Times New Roman"/>
          <w:sz w:val="24"/>
          <w:szCs w:val="24"/>
        </w:rPr>
        <w:t>.</w:t>
      </w:r>
    </w:p>
    <w:p w:rsidR="00F1194B" w:rsidRDefault="00FD14B3">
      <w:pPr>
        <w:spacing w:before="100" w:after="100" w:line="360" w:lineRule="auto"/>
        <w:ind w:firstLine="720"/>
        <w:jc w:val="both"/>
      </w:pPr>
      <w:r>
        <w:rPr>
          <w:rFonts w:ascii="Times New Roman" w:hAnsi="Times New Roman"/>
          <w:sz w:val="24"/>
          <w:szCs w:val="24"/>
        </w:rPr>
        <w:t>Если у вас остались вопросы, вы всегда можете обратиться к специалистам Отделения фонда по Белгородской области, позвонив в единый контакт-центр (ЕКЦ): 8(800)100-00-01 (звонок бесплатный). Региональные операторы ЕКЦ работают с понедельника по пятницу 8:00 до 17:00 часов. Также можно обратиться лично в клиентскую службу Отделения СФР по Белгородской области.</w:t>
      </w:r>
    </w:p>
    <w:sectPr w:rsidR="00F1194B">
      <w:headerReference w:type="default" r:id="rId8"/>
      <w:footerReference w:type="default" r:id="rId9"/>
      <w:pgSz w:w="11900" w:h="16840"/>
      <w:pgMar w:top="2662" w:right="850" w:bottom="1134" w:left="1701" w:header="70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0D3" w:rsidRDefault="003410D3">
      <w:pPr>
        <w:spacing w:after="0" w:line="240" w:lineRule="auto"/>
      </w:pPr>
      <w:r>
        <w:separator/>
      </w:r>
    </w:p>
  </w:endnote>
  <w:endnote w:type="continuationSeparator" w:id="0">
    <w:p w:rsidR="003410D3" w:rsidRDefault="0034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4B" w:rsidRDefault="00FD14B3">
    <w:pPr>
      <w:tabs>
        <w:tab w:val="left" w:pos="765"/>
        <w:tab w:val="center" w:pos="4677"/>
      </w:tabs>
      <w:spacing w:after="0"/>
      <w:jc w:val="center"/>
    </w:pPr>
    <w:r>
      <w:t>Горячая линия 8(800)100-0001</w:t>
    </w:r>
  </w:p>
  <w:p w:rsidR="00F1194B" w:rsidRDefault="00FD14B3">
    <w:pPr>
      <w:tabs>
        <w:tab w:val="left" w:pos="765"/>
        <w:tab w:val="center" w:pos="4677"/>
      </w:tabs>
      <w:spacing w:after="0"/>
      <w:jc w:val="center"/>
    </w:pPr>
    <w:r>
      <w:t>График работы с 08:00 до 17:00</w:t>
    </w:r>
  </w:p>
  <w:p w:rsidR="00F1194B" w:rsidRDefault="00FD14B3">
    <w:pPr>
      <w:tabs>
        <w:tab w:val="left" w:pos="765"/>
        <w:tab w:val="center" w:pos="4677"/>
      </w:tabs>
      <w:spacing w:after="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0D3" w:rsidRDefault="003410D3">
      <w:pPr>
        <w:spacing w:after="0" w:line="240" w:lineRule="auto"/>
      </w:pPr>
      <w:r>
        <w:separator/>
      </w:r>
    </w:p>
  </w:footnote>
  <w:footnote w:type="continuationSeparator" w:id="0">
    <w:p w:rsidR="003410D3" w:rsidRDefault="00341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94B" w:rsidRDefault="00FD14B3">
    <w:pPr>
      <w:tabs>
        <w:tab w:val="center" w:pos="4677"/>
        <w:tab w:val="right" w:pos="9329"/>
      </w:tabs>
      <w:spacing w:after="0" w:line="240" w:lineRule="auto"/>
    </w:pPr>
    <w:r>
      <w:rPr>
        <w:noProof/>
      </w:rPr>
      <mc:AlternateContent>
        <mc:Choice Requires="wps">
          <w:drawing>
            <wp:anchor distT="152400" distB="152400" distL="152400" distR="152400" simplePos="0" relativeHeight="251658240" behindDoc="1" locked="0" layoutInCell="1" allowOverlap="1">
              <wp:simplePos x="0" y="0"/>
              <wp:positionH relativeFrom="page">
                <wp:posOffset>3299460</wp:posOffset>
              </wp:positionH>
              <wp:positionV relativeFrom="page">
                <wp:posOffset>186690</wp:posOffset>
              </wp:positionV>
              <wp:extent cx="3726180" cy="1457325"/>
              <wp:effectExtent l="0" t="0" r="0" b="0"/>
              <wp:wrapNone/>
              <wp:docPr id="1073741825" name="officeArt object" descr="Надпись 1"/>
              <wp:cNvGraphicFramePr/>
              <a:graphic xmlns:a="http://schemas.openxmlformats.org/drawingml/2006/main">
                <a:graphicData uri="http://schemas.microsoft.com/office/word/2010/wordprocessingShape">
                  <wps:wsp>
                    <wps:cNvSpPr txBox="1"/>
                    <wps:spPr>
                      <a:xfrm>
                        <a:off x="0" y="0"/>
                        <a:ext cx="3726180" cy="1457325"/>
                      </a:xfrm>
                      <a:prstGeom prst="rect">
                        <a:avLst/>
                      </a:prstGeom>
                      <a:solidFill>
                        <a:srgbClr val="FFFFFF">
                          <a:alpha val="0"/>
                        </a:srgbClr>
                      </a:solidFill>
                      <a:ln w="12700" cap="flat">
                        <a:noFill/>
                        <a:miter lim="400000"/>
                      </a:ln>
                      <a:effectLst/>
                    </wps:spPr>
                    <wps:txbx>
                      <w:txbxContent>
                        <w:p w:rsidR="00F1194B" w:rsidRDefault="00F1194B">
                          <w:pPr>
                            <w:jc w:val="center"/>
                            <w:rPr>
                              <w:rFonts w:ascii="Arial" w:hAnsi="Arial"/>
                              <w:spacing w:val="30"/>
                              <w:sz w:val="24"/>
                              <w:szCs w:val="24"/>
                            </w:rPr>
                          </w:pPr>
                        </w:p>
                        <w:p w:rsidR="00F1194B" w:rsidRDefault="00FD14B3">
                          <w:pPr>
                            <w:jc w:val="center"/>
                            <w:rPr>
                              <w:color w:val="17365D"/>
                              <w:sz w:val="24"/>
                              <w:szCs w:val="24"/>
                              <w:u w:color="17365D"/>
                            </w:rPr>
                          </w:pPr>
                          <w:r>
                            <w:rPr>
                              <w:color w:val="17365D"/>
                              <w:sz w:val="24"/>
                              <w:szCs w:val="24"/>
                              <w:u w:color="17365D"/>
                            </w:rPr>
                            <w:t xml:space="preserve">Отделение СФР по Белгородской области </w:t>
                          </w:r>
                        </w:p>
                        <w:p w:rsidR="00F1194B" w:rsidRDefault="00FD14B3">
                          <w:pPr>
                            <w:jc w:val="center"/>
                            <w:rPr>
                              <w:color w:val="17365D"/>
                              <w:sz w:val="24"/>
                              <w:szCs w:val="24"/>
                              <w:u w:color="17365D"/>
                            </w:rPr>
                          </w:pPr>
                          <w:r>
                            <w:rPr>
                              <w:color w:val="17365D"/>
                              <w:sz w:val="24"/>
                              <w:szCs w:val="24"/>
                              <w:u w:color="17365D"/>
                            </w:rPr>
                            <w:t>Группа по взаимодействию со СМИ</w:t>
                          </w:r>
                        </w:p>
                        <w:p w:rsidR="00F1194B" w:rsidRDefault="00FD14B3">
                          <w:pPr>
                            <w:jc w:val="center"/>
                            <w:rPr>
                              <w:rFonts w:ascii="Times New Roman" w:eastAsia="Times New Roman" w:hAnsi="Times New Roman" w:cs="Times New Roman"/>
                              <w:b/>
                              <w:bCs/>
                              <w:color w:val="17365D"/>
                              <w:sz w:val="24"/>
                              <w:szCs w:val="24"/>
                              <w:u w:color="17365D"/>
                            </w:rPr>
                          </w:pPr>
                          <w:r>
                            <w:rPr>
                              <w:rFonts w:ascii="Times New Roman" w:hAnsi="Times New Roman"/>
                              <w:b/>
                              <w:bCs/>
                              <w:color w:val="17365D"/>
                              <w:sz w:val="24"/>
                              <w:szCs w:val="24"/>
                              <w:u w:color="17365D"/>
                            </w:rPr>
                            <w:t>308009 г. Белгород улица Народный бульвар д.53</w:t>
                          </w:r>
                        </w:p>
                        <w:p w:rsidR="00F1194B" w:rsidRDefault="00FD14B3">
                          <w:r>
                            <w:rPr>
                              <w:noProof/>
                              <w:sz w:val="24"/>
                              <w:szCs w:val="24"/>
                            </w:rPr>
                            <w:drawing>
                              <wp:inline distT="0" distB="0" distL="0" distR="0">
                                <wp:extent cx="3726053" cy="1194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extLst/>
                                        </a:blip>
                                        <a:stretch>
                                          <a:fillRect/>
                                        </a:stretch>
                                      </pic:blipFill>
                                      <pic:spPr>
                                        <a:xfrm>
                                          <a:off x="0" y="0"/>
                                          <a:ext cx="3726053" cy="11943"/>
                                        </a:xfrm>
                                        <a:prstGeom prst="rect">
                                          <a:avLst/>
                                        </a:prstGeom>
                                      </pic:spPr>
                                    </pic:pic>
                                  </a:graphicData>
                                </a:graphic>
                              </wp:inline>
                            </w:drawing>
                          </w:r>
                        </w:p>
                      </w:txbxContent>
                    </wps:txbx>
                    <wps:bodyPr wrap="square" lIns="0" tIns="0" rIns="0" bIns="0" numCol="1" anchor="t">
                      <a:noAutofit/>
                    </wps:bodyPr>
                  </wps:wsp>
                </a:graphicData>
              </a:graphic>
            </wp:anchor>
          </w:drawing>
        </mc:Choice>
        <mc:Fallback>
          <w:pict>
            <v:shape id="_x0000_s1026" type="#_x0000_t202" style="visibility:visible;position:absolute;margin-left:259.8pt;margin-top:14.7pt;width:293.4pt;height:114.8pt;z-index:-251658240;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rPr>
                        <w:rFonts w:ascii="Arial" w:hAnsi="Arial"/>
                        <w:spacing w:val="30"/>
                        <w:sz w:val="24"/>
                        <w:szCs w:val="24"/>
                      </w:rPr>
                    </w:pPr>
                    <w:r>
                      <w:rPr>
                        <w:rFonts w:ascii="Arial" w:hAnsi="Arial"/>
                        <w:spacing w:val="30"/>
                        <w:sz w:val="24"/>
                        <w:szCs w:val="24"/>
                      </w:rPr>
                    </w:r>
                  </w:p>
                  <w:p>
                    <w:pPr>
                      <w:pStyle w:val="Normal.0"/>
                      <w:jc w:val="center"/>
                      <w:rPr>
                        <w:outline w:val="0"/>
                        <w:color w:val="17365d"/>
                        <w:sz w:val="24"/>
                        <w:szCs w:val="24"/>
                        <w:u w:color="17365d"/>
                        <w14:textFill>
                          <w14:solidFill>
                            <w14:srgbClr w14:val="17365D"/>
                          </w14:solidFill>
                        </w14:textFill>
                      </w:rPr>
                    </w:pPr>
                    <w:r>
                      <w:rPr>
                        <w:outline w:val="0"/>
                        <w:color w:val="17365d"/>
                        <w:sz w:val="24"/>
                        <w:szCs w:val="24"/>
                        <w:u w:color="17365d"/>
                        <w:rtl w:val="0"/>
                        <w:lang w:val="ru-RU"/>
                        <w14:textFill>
                          <w14:solidFill>
                            <w14:srgbClr w14:val="17365D"/>
                          </w14:solidFill>
                        </w14:textFill>
                      </w:rPr>
                      <w:t xml:space="preserve">Отделение СФР по Белгородской области </w:t>
                    </w:r>
                  </w:p>
                  <w:p>
                    <w:pPr>
                      <w:pStyle w:val="Normal.0"/>
                      <w:jc w:val="center"/>
                      <w:rPr>
                        <w:outline w:val="0"/>
                        <w:color w:val="17365d"/>
                        <w:sz w:val="24"/>
                        <w:szCs w:val="24"/>
                        <w:u w:color="17365d"/>
                        <w14:textFill>
                          <w14:solidFill>
                            <w14:srgbClr w14:val="17365D"/>
                          </w14:solidFill>
                        </w14:textFill>
                      </w:rPr>
                    </w:pPr>
                    <w:r>
                      <w:rPr>
                        <w:outline w:val="0"/>
                        <w:color w:val="17365d"/>
                        <w:sz w:val="24"/>
                        <w:szCs w:val="24"/>
                        <w:u w:color="17365d"/>
                        <w:rtl w:val="0"/>
                        <w:lang w:val="ru-RU"/>
                        <w14:textFill>
                          <w14:solidFill>
                            <w14:srgbClr w14:val="17365D"/>
                          </w14:solidFill>
                        </w14:textFill>
                      </w:rPr>
                      <w:t>Группа по взаимодействию со СМИ</w:t>
                    </w:r>
                  </w:p>
                  <w:p>
                    <w:pPr>
                      <w:pStyle w:val="Normal.0"/>
                      <w:jc w:val="center"/>
                      <w:rPr>
                        <w:rFonts w:ascii="Times New Roman" w:cs="Times New Roman" w:hAnsi="Times New Roman" w:eastAsia="Times New Roman"/>
                        <w:b w:val="1"/>
                        <w:bCs w:val="1"/>
                        <w:outline w:val="0"/>
                        <w:color w:val="17365d"/>
                        <w:sz w:val="24"/>
                        <w:szCs w:val="24"/>
                        <w:u w:color="17365d"/>
                        <w14:textFill>
                          <w14:solidFill>
                            <w14:srgbClr w14:val="17365D"/>
                          </w14:solidFill>
                        </w14:textFill>
                      </w:rPr>
                    </w:pPr>
                    <w:r>
                      <w:rPr>
                        <w:rFonts w:ascii="Times New Roman" w:hAnsi="Times New Roman"/>
                        <w:b w:val="1"/>
                        <w:bCs w:val="1"/>
                        <w:outline w:val="0"/>
                        <w:color w:val="17365d"/>
                        <w:sz w:val="24"/>
                        <w:szCs w:val="24"/>
                        <w:u w:color="17365d"/>
                        <w:rtl w:val="0"/>
                        <w:lang w:val="ru-RU"/>
                        <w14:textFill>
                          <w14:solidFill>
                            <w14:srgbClr w14:val="17365D"/>
                          </w14:solidFill>
                        </w14:textFill>
                      </w:rPr>
                      <w:t xml:space="preserve">308009 </w:t>
                    </w:r>
                    <w:r>
                      <w:rPr>
                        <w:rFonts w:ascii="Times New Roman" w:hAnsi="Times New Roman" w:hint="default"/>
                        <w:b w:val="1"/>
                        <w:bCs w:val="1"/>
                        <w:outline w:val="0"/>
                        <w:color w:val="17365d"/>
                        <w:sz w:val="24"/>
                        <w:szCs w:val="24"/>
                        <w:u w:color="17365d"/>
                        <w:rtl w:val="0"/>
                        <w:lang w:val="ru-RU"/>
                        <w14:textFill>
                          <w14:solidFill>
                            <w14:srgbClr w14:val="17365D"/>
                          </w14:solidFill>
                        </w14:textFill>
                      </w:rPr>
                      <w:t>г</w:t>
                    </w:r>
                    <w:r>
                      <w:rPr>
                        <w:rFonts w:ascii="Times New Roman" w:hAnsi="Times New Roman"/>
                        <w:b w:val="1"/>
                        <w:bCs w:val="1"/>
                        <w:outline w:val="0"/>
                        <w:color w:val="17365d"/>
                        <w:sz w:val="24"/>
                        <w:szCs w:val="24"/>
                        <w:u w:color="17365d"/>
                        <w:rtl w:val="0"/>
                        <w:lang w:val="ru-RU"/>
                        <w14:textFill>
                          <w14:solidFill>
                            <w14:srgbClr w14:val="17365D"/>
                          </w14:solidFill>
                        </w14:textFill>
                      </w:rPr>
                      <w:t xml:space="preserve">. </w:t>
                    </w:r>
                    <w:r>
                      <w:rPr>
                        <w:rFonts w:ascii="Times New Roman" w:hAnsi="Times New Roman" w:hint="default"/>
                        <w:b w:val="1"/>
                        <w:bCs w:val="1"/>
                        <w:outline w:val="0"/>
                        <w:color w:val="17365d"/>
                        <w:sz w:val="24"/>
                        <w:szCs w:val="24"/>
                        <w:u w:color="17365d"/>
                        <w:rtl w:val="0"/>
                        <w:lang w:val="ru-RU"/>
                        <w14:textFill>
                          <w14:solidFill>
                            <w14:srgbClr w14:val="17365D"/>
                          </w14:solidFill>
                        </w14:textFill>
                      </w:rPr>
                      <w:t>Белгород улица Народный бульвар д</w:t>
                    </w:r>
                    <w:r>
                      <w:rPr>
                        <w:rFonts w:ascii="Times New Roman" w:hAnsi="Times New Roman"/>
                        <w:b w:val="1"/>
                        <w:bCs w:val="1"/>
                        <w:outline w:val="0"/>
                        <w:color w:val="17365d"/>
                        <w:sz w:val="24"/>
                        <w:szCs w:val="24"/>
                        <w:u w:color="17365d"/>
                        <w:rtl w:val="0"/>
                        <w:lang w:val="ru-RU"/>
                        <w14:textFill>
                          <w14:solidFill>
                            <w14:srgbClr w14:val="17365D"/>
                          </w14:solidFill>
                        </w14:textFill>
                      </w:rPr>
                      <w:t>.53</w:t>
                    </w:r>
                  </w:p>
                  <w:p>
                    <w:pPr>
                      <w:pStyle w:val="Normal.0"/>
                    </w:pPr>
                    <w:r>
                      <w:rPr>
                        <w:sz w:val="24"/>
                        <w:szCs w:val="24"/>
                      </w:rPr>
                      <w:drawing xmlns:a="http://schemas.openxmlformats.org/drawingml/2006/main">
                        <wp:inline distT="0" distB="0" distL="0" distR="0">
                          <wp:extent cx="3726053" cy="1194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2">
                                    <a:extLst/>
                                  </a:blip>
                                  <a:stretch>
                                    <a:fillRect/>
                                  </a:stretch>
                                </pic:blipFill>
                                <pic:spPr>
                                  <a:xfrm>
                                    <a:off x="0" y="0"/>
                                    <a:ext cx="3726053" cy="11943"/>
                                  </a:xfrm>
                                  <a:prstGeom prst="rect">
                                    <a:avLst/>
                                  </a:prstGeom>
                                </pic:spPr>
                              </pic:pic>
                            </a:graphicData>
                          </a:graphic>
                        </wp:inline>
                      </w:drawing>
                    </w:r>
                  </w:p>
                </w:txbxContent>
              </v:textbox>
              <w10:wrap type="none" side="bothSides" anchorx="page" anchory="page"/>
            </v:shape>
          </w:pict>
        </mc:Fallback>
      </mc:AlternateContent>
    </w:r>
    <w:r>
      <w:rPr>
        <w:noProof/>
      </w:rPr>
      <w:drawing>
        <wp:anchor distT="152400" distB="152400" distL="152400" distR="152400" simplePos="0" relativeHeight="251659264" behindDoc="1" locked="0" layoutInCell="1" allowOverlap="1">
          <wp:simplePos x="0" y="0"/>
          <wp:positionH relativeFrom="page">
            <wp:posOffset>570867</wp:posOffset>
          </wp:positionH>
          <wp:positionV relativeFrom="page">
            <wp:posOffset>74388</wp:posOffset>
          </wp:positionV>
          <wp:extent cx="2124075" cy="1195706"/>
          <wp:effectExtent l="0" t="0" r="0" b="0"/>
          <wp:wrapNone/>
          <wp:docPr id="1073741827" name="officeArt object" descr="Z:\Логотип СФР\Логотип.PNG"/>
          <wp:cNvGraphicFramePr/>
          <a:graphic xmlns:a="http://schemas.openxmlformats.org/drawingml/2006/main">
            <a:graphicData uri="http://schemas.openxmlformats.org/drawingml/2006/picture">
              <pic:pic xmlns:pic="http://schemas.openxmlformats.org/drawingml/2006/picture">
                <pic:nvPicPr>
                  <pic:cNvPr id="1073741827" name="Z:\Логотип СФР\Логотип.PNG" descr="Z:\Логотип СФР\Логотип.PNG"/>
                  <pic:cNvPicPr>
                    <a:picLocks noChangeAspect="1"/>
                  </pic:cNvPicPr>
                </pic:nvPicPr>
                <pic:blipFill>
                  <a:blip r:embed="rId3">
                    <a:extLst/>
                  </a:blip>
                  <a:srcRect t="10145" r="3593" b="8167"/>
                  <a:stretch>
                    <a:fillRect/>
                  </a:stretch>
                </pic:blipFill>
                <pic:spPr>
                  <a:xfrm>
                    <a:off x="0" y="0"/>
                    <a:ext cx="2124075" cy="1195706"/>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simplePos x="0" y="0"/>
              <wp:positionH relativeFrom="page">
                <wp:posOffset>758824</wp:posOffset>
              </wp:positionH>
              <wp:positionV relativeFrom="page">
                <wp:posOffset>10435590</wp:posOffset>
              </wp:positionV>
              <wp:extent cx="6352541" cy="0"/>
              <wp:effectExtent l="0" t="0" r="0" b="0"/>
              <wp:wrapNone/>
              <wp:docPr id="1073741828" name="officeArt object" descr="Прямая соединительная линия 2"/>
              <wp:cNvGraphicFramePr/>
              <a:graphic xmlns:a="http://schemas.openxmlformats.org/drawingml/2006/main">
                <a:graphicData uri="http://schemas.microsoft.com/office/word/2010/wordprocessingShape">
                  <wps:wsp>
                    <wps:cNvCnPr/>
                    <wps:spPr>
                      <a:xfrm>
                        <a:off x="0" y="0"/>
                        <a:ext cx="6352541" cy="0"/>
                      </a:xfrm>
                      <a:prstGeom prst="line">
                        <a:avLst/>
                      </a:prstGeom>
                      <a:noFill/>
                      <a:ln w="12600" cap="flat">
                        <a:solidFill>
                          <a:srgbClr val="000000"/>
                        </a:solidFill>
                        <a:prstDash val="solid"/>
                        <a:miter lim="800000"/>
                      </a:ln>
                      <a:effectLst/>
                    </wps:spPr>
                    <wps:bodyPr/>
                  </wps:wsp>
                </a:graphicData>
              </a:graphic>
            </wp:anchor>
          </w:drawing>
        </mc:Choice>
        <mc:Fallback>
          <w:pict>
            <v:line id="_x0000_s1027" style="visibility:visible;position:absolute;margin-left:59.7pt;margin-top:821.7pt;width:500.2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4B"/>
    <w:rsid w:val="003410D3"/>
    <w:rsid w:val="00633117"/>
    <w:rsid w:val="00F1194B"/>
    <w:rsid w:val="00F93BB8"/>
    <w:rsid w:val="00FD1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8BF74-5851-4F10-A507-B81AAEA3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hAnsi="Calibri" w:cs="Arial Unicode MS"/>
      <w:color w:val="000000"/>
      <w:sz w:val="22"/>
      <w:szCs w:val="22"/>
      <w:u w:color="000000"/>
    </w:rPr>
  </w:style>
  <w:style w:type="paragraph" w:styleId="1">
    <w:name w:val="heading 1"/>
    <w:next w:val="a"/>
    <w:pPr>
      <w:keepNext/>
      <w:ind w:left="432" w:hanging="432"/>
      <w:outlineLvl w:val="0"/>
    </w:pPr>
    <w:rPr>
      <w:rFonts w:cs="Arial Unicode MS"/>
      <w:b/>
      <w:bCs/>
      <w:color w:val="00000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Чекрыгина Оксана Александровна</dc:creator>
  <cp:lastModifiedBy>Бочарникова_204</cp:lastModifiedBy>
  <cp:revision>2</cp:revision>
  <dcterms:created xsi:type="dcterms:W3CDTF">2025-04-03T09:29:00Z</dcterms:created>
  <dcterms:modified xsi:type="dcterms:W3CDTF">2025-04-03T09:29:00Z</dcterms:modified>
</cp:coreProperties>
</file>