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AE" w:rsidRPr="00890DAE" w:rsidRDefault="00890DAE" w:rsidP="00890DAE">
      <w:pPr>
        <w:spacing w:after="0" w:line="240" w:lineRule="auto"/>
        <w:jc w:val="center"/>
        <w:rPr>
          <w:rFonts w:ascii="Times New Roman" w:eastAsia="Times New Roman" w:hAnsi="Times New Roman" w:cs="Times New Roman"/>
          <w:b/>
          <w:sz w:val="32"/>
          <w:szCs w:val="32"/>
        </w:rPr>
      </w:pPr>
      <w:r w:rsidRPr="00890DAE">
        <w:rPr>
          <w:rFonts w:ascii="Times New Roman" w:eastAsia="Times New Roman" w:hAnsi="Times New Roman" w:cs="Times New Roman"/>
          <w:b/>
          <w:sz w:val="32"/>
          <w:szCs w:val="32"/>
        </w:rPr>
        <w:t xml:space="preserve">БЕЛГОРОДСКАЯ </w:t>
      </w:r>
    </w:p>
    <w:p w:rsidR="00890DAE" w:rsidRPr="00890DAE" w:rsidRDefault="00890DAE" w:rsidP="00890DAE">
      <w:pPr>
        <w:spacing w:after="0" w:line="240" w:lineRule="auto"/>
        <w:jc w:val="center"/>
        <w:rPr>
          <w:rFonts w:ascii="Times New Roman" w:eastAsia="Times New Roman" w:hAnsi="Times New Roman" w:cs="Times New Roman"/>
          <w:b/>
          <w:sz w:val="32"/>
          <w:szCs w:val="32"/>
        </w:rPr>
      </w:pPr>
      <w:r w:rsidRPr="00890DAE">
        <w:rPr>
          <w:rFonts w:ascii="Times New Roman" w:eastAsia="Times New Roman" w:hAnsi="Times New Roman" w:cs="Times New Roman"/>
          <w:b/>
          <w:sz w:val="32"/>
          <w:szCs w:val="32"/>
        </w:rPr>
        <w:t>ТРАНСПОРТНАЯ ПРОКУРАТУРА</w:t>
      </w:r>
      <w:r w:rsidRPr="00890DAE">
        <w:rPr>
          <w:rFonts w:ascii="inherit" w:eastAsia="Times New Roman" w:hAnsi="inherit" w:cs="Times New Roman" w:hint="eastAsia"/>
          <w:b/>
          <w:bCs/>
          <w:sz w:val="36"/>
          <w:szCs w:val="36"/>
        </w:rPr>
        <w:t xml:space="preserve"> РАЗЪЯСНЯЕТ</w:t>
      </w:r>
    </w:p>
    <w:p w:rsidR="00890DAE" w:rsidRPr="00890DAE" w:rsidRDefault="00890DAE" w:rsidP="00890DAE">
      <w:pPr>
        <w:pBdr>
          <w:bottom w:val="threeDEmboss" w:sz="24" w:space="1" w:color="auto"/>
        </w:pBdr>
        <w:spacing w:after="0" w:line="240" w:lineRule="auto"/>
        <w:jc w:val="center"/>
        <w:rPr>
          <w:rFonts w:ascii="Times New Roman" w:eastAsia="Times New Roman" w:hAnsi="Times New Roman" w:cs="Times New Roman"/>
          <w:b/>
          <w:sz w:val="28"/>
          <w:szCs w:val="28"/>
        </w:rPr>
      </w:pPr>
    </w:p>
    <w:p w:rsidR="00890DAE" w:rsidRDefault="00890DAE" w:rsidP="00175395">
      <w:pPr>
        <w:pStyle w:val="ConsPlusTitle"/>
        <w:jc w:val="center"/>
        <w:rPr>
          <w:rFonts w:ascii="Times New Roman" w:hAnsi="Times New Roman" w:cs="Times New Roman"/>
          <w:sz w:val="28"/>
          <w:szCs w:val="28"/>
        </w:rPr>
      </w:pPr>
    </w:p>
    <w:p w:rsidR="00146EC4" w:rsidRPr="000C32CF" w:rsidRDefault="00146EC4" w:rsidP="00146EC4">
      <w:pPr>
        <w:pStyle w:val="a3"/>
        <w:spacing w:before="0" w:beforeAutospacing="0" w:after="0" w:afterAutospacing="0" w:line="288" w:lineRule="atLeast"/>
        <w:ind w:firstLine="540"/>
        <w:jc w:val="center"/>
        <w:rPr>
          <w:sz w:val="28"/>
          <w:szCs w:val="28"/>
        </w:rPr>
      </w:pPr>
      <w:bookmarkStart w:id="0" w:name="_GoBack"/>
      <w:r>
        <w:rPr>
          <w:b/>
          <w:bCs/>
          <w:sz w:val="28"/>
          <w:szCs w:val="28"/>
        </w:rPr>
        <w:t>УГОЛОВНАЯ ОТВЕТСТВЕННОСТЬ ЗА ДИВЕРСИОННУЮ ДЕЯТЕЛЬНОСТЬ НА ОБЪЕКТАХ ЖЕЛЕЗНОДОРОЖНОГО ТРАНСПОРТЕ</w:t>
      </w:r>
    </w:p>
    <w:bookmarkEnd w:id="0"/>
    <w:p w:rsidR="00146EC4" w:rsidRPr="00146EC4" w:rsidRDefault="00146EC4" w:rsidP="00146EC4">
      <w:pPr>
        <w:pStyle w:val="a3"/>
        <w:spacing w:before="0" w:beforeAutospacing="0" w:after="0" w:afterAutospacing="0"/>
        <w:jc w:val="both"/>
        <w:rPr>
          <w:sz w:val="28"/>
          <w:szCs w:val="28"/>
        </w:rPr>
      </w:pPr>
      <w:r w:rsidRPr="00146EC4">
        <w:rPr>
          <w:sz w:val="28"/>
          <w:szCs w:val="28"/>
        </w:rPr>
        <w:t xml:space="preserve">  </w:t>
      </w:r>
    </w:p>
    <w:p w:rsidR="00146EC4" w:rsidRPr="00146EC4" w:rsidRDefault="00146EC4" w:rsidP="00146EC4">
      <w:pPr>
        <w:pStyle w:val="ConsPlusNormal"/>
        <w:ind w:firstLine="540"/>
        <w:jc w:val="both"/>
        <w:rPr>
          <w:rFonts w:ascii="Times New Roman" w:hAnsi="Times New Roman" w:cs="Times New Roman"/>
          <w:sz w:val="28"/>
          <w:szCs w:val="28"/>
        </w:rPr>
      </w:pPr>
      <w:r w:rsidRPr="00146EC4">
        <w:rPr>
          <w:rFonts w:ascii="Times New Roman" w:hAnsi="Times New Roman" w:cs="Times New Roman"/>
          <w:sz w:val="28"/>
          <w:szCs w:val="28"/>
        </w:rPr>
        <w:t>Железнодорожный транспорт как предмет диверсии признается экономически важным и уязвимым в диверсионном отношении объектом, чем объясняется повышенная общественная опасность этого преступления.</w:t>
      </w:r>
    </w:p>
    <w:p w:rsidR="00146EC4" w:rsidRPr="00146EC4" w:rsidRDefault="00146EC4" w:rsidP="00146EC4">
      <w:pPr>
        <w:pStyle w:val="ConsPlusNormal"/>
        <w:ind w:firstLine="540"/>
        <w:jc w:val="both"/>
        <w:rPr>
          <w:rFonts w:ascii="Times New Roman" w:hAnsi="Times New Roman" w:cs="Times New Roman"/>
          <w:sz w:val="28"/>
          <w:szCs w:val="28"/>
        </w:rPr>
      </w:pPr>
      <w:r w:rsidRPr="00146EC4">
        <w:rPr>
          <w:rFonts w:ascii="Times New Roman" w:hAnsi="Times New Roman" w:cs="Times New Roman"/>
          <w:sz w:val="28"/>
          <w:szCs w:val="28"/>
        </w:rPr>
        <w:t>Ответственность за диверсию на железнодорожном транспорте предусмотрен</w:t>
      </w:r>
      <w:r>
        <w:rPr>
          <w:rFonts w:ascii="Times New Roman" w:hAnsi="Times New Roman" w:cs="Times New Roman"/>
          <w:sz w:val="28"/>
          <w:szCs w:val="28"/>
        </w:rPr>
        <w:t>а</w:t>
      </w:r>
      <w:r w:rsidRPr="00146EC4">
        <w:rPr>
          <w:rFonts w:ascii="Times New Roman" w:hAnsi="Times New Roman" w:cs="Times New Roman"/>
          <w:sz w:val="28"/>
          <w:szCs w:val="28"/>
        </w:rPr>
        <w:t xml:space="preserve"> ст. 281 УК РФ.</w:t>
      </w:r>
    </w:p>
    <w:p w:rsidR="00146EC4" w:rsidRPr="00146EC4" w:rsidRDefault="00146EC4" w:rsidP="00146EC4">
      <w:pPr>
        <w:pStyle w:val="a3"/>
        <w:spacing w:before="0" w:beforeAutospacing="0" w:after="0" w:afterAutospacing="0"/>
        <w:ind w:firstLine="540"/>
        <w:jc w:val="both"/>
        <w:rPr>
          <w:sz w:val="28"/>
          <w:szCs w:val="28"/>
        </w:rPr>
      </w:pPr>
      <w:r w:rsidRPr="00146EC4">
        <w:rPr>
          <w:bCs/>
          <w:sz w:val="28"/>
          <w:szCs w:val="28"/>
        </w:rPr>
        <w:t xml:space="preserve">Преступления данной категории направлены на причинение вреда </w:t>
      </w:r>
      <w:r w:rsidRPr="00146EC4">
        <w:rPr>
          <w:sz w:val="28"/>
          <w:szCs w:val="28"/>
        </w:rPr>
        <w:t xml:space="preserve">предприятиям (производственным комплексам), сооружениям (мостам и др.), объектам транспортной инфраструктуры и транспортным средствам, средствам связи и т.д. </w:t>
      </w:r>
    </w:p>
    <w:p w:rsidR="00146EC4" w:rsidRPr="00146EC4" w:rsidRDefault="00146EC4" w:rsidP="00146EC4">
      <w:pPr>
        <w:spacing w:after="0" w:line="240" w:lineRule="auto"/>
        <w:ind w:firstLine="709"/>
        <w:jc w:val="both"/>
        <w:rPr>
          <w:rFonts w:ascii="Times New Roman" w:eastAsia="Times New Roman" w:hAnsi="Times New Roman" w:cs="Times New Roman"/>
          <w:sz w:val="28"/>
          <w:szCs w:val="28"/>
        </w:rPr>
      </w:pPr>
      <w:r w:rsidRPr="00146EC4">
        <w:rPr>
          <w:rFonts w:ascii="Times New Roman" w:eastAsia="Times New Roman" w:hAnsi="Times New Roman" w:cs="Times New Roman"/>
          <w:sz w:val="28"/>
          <w:szCs w:val="28"/>
        </w:rPr>
        <w:t>Объекты железнодорожной транспортной инфраструктуры - это технологический комплекс, включающий в себя железнодорожные пути, контактные линии, тоннели, эстакады, мосты, вокзалы, железнодорожные станции, объекты систем связи,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146EC4" w:rsidRPr="00146EC4" w:rsidRDefault="00146EC4" w:rsidP="00146EC4">
      <w:pPr>
        <w:spacing w:after="0" w:line="240" w:lineRule="auto"/>
        <w:ind w:firstLine="709"/>
        <w:jc w:val="both"/>
        <w:rPr>
          <w:rFonts w:ascii="Times New Roman" w:hAnsi="Times New Roman" w:cs="Times New Roman"/>
          <w:sz w:val="28"/>
          <w:szCs w:val="28"/>
        </w:rPr>
      </w:pPr>
      <w:r w:rsidRPr="00146EC4">
        <w:rPr>
          <w:rFonts w:ascii="Times New Roman" w:hAnsi="Times New Roman" w:cs="Times New Roman"/>
          <w:sz w:val="28"/>
          <w:szCs w:val="28"/>
        </w:rPr>
        <w:t xml:space="preserve">Преступления данной категории совершаются в форме действий: а) взрыва; б) поджога; в) иных действий, направленных на разрушение или повреждение </w:t>
      </w:r>
      <w:r w:rsidRPr="00146EC4">
        <w:rPr>
          <w:rFonts w:ascii="Times New Roman" w:eastAsia="Times New Roman" w:hAnsi="Times New Roman" w:cs="Times New Roman"/>
          <w:sz w:val="28"/>
          <w:szCs w:val="28"/>
        </w:rPr>
        <w:t>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w:t>
      </w:r>
    </w:p>
    <w:p w:rsidR="00146EC4" w:rsidRPr="00146EC4" w:rsidRDefault="00146EC4" w:rsidP="00146EC4">
      <w:pPr>
        <w:pStyle w:val="a3"/>
        <w:spacing w:before="0" w:beforeAutospacing="0" w:after="0" w:afterAutospacing="0"/>
        <w:ind w:firstLine="709"/>
        <w:jc w:val="both"/>
        <w:rPr>
          <w:sz w:val="28"/>
          <w:szCs w:val="28"/>
        </w:rPr>
      </w:pPr>
      <w:r w:rsidRPr="00146EC4">
        <w:rPr>
          <w:sz w:val="28"/>
          <w:szCs w:val="28"/>
        </w:rPr>
        <w:t xml:space="preserve">Под иными действиями понимаются затопление, крушение, выведение из строя и другие. Разрушение - это приведение объекта полностью в негодное состояние. Повреждение - приведение объекта в частично негодное состояние с возможностью его восстановления и (или) ремонта. </w:t>
      </w:r>
    </w:p>
    <w:p w:rsidR="00146EC4" w:rsidRPr="00146EC4" w:rsidRDefault="00146EC4" w:rsidP="00146EC4">
      <w:pPr>
        <w:pStyle w:val="a3"/>
        <w:spacing w:before="0" w:beforeAutospacing="0" w:after="0" w:afterAutospacing="0"/>
        <w:ind w:firstLine="709"/>
        <w:jc w:val="both"/>
        <w:rPr>
          <w:sz w:val="28"/>
          <w:szCs w:val="28"/>
        </w:rPr>
      </w:pPr>
      <w:r w:rsidRPr="00146EC4">
        <w:rPr>
          <w:sz w:val="28"/>
          <w:szCs w:val="28"/>
        </w:rPr>
        <w:t xml:space="preserve">Отдельные квалифицированные виды диверсии требуют наступления последствий в виде значительного имущественного ущерба либо наступления иных тяжких последствий (п. «б» ч. 2), либо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 (п. «а» ч. 3) или повлекшие смерть человека (п. «б» ч. 3). </w:t>
      </w:r>
    </w:p>
    <w:p w:rsidR="00146EC4" w:rsidRPr="00146EC4" w:rsidRDefault="00146EC4" w:rsidP="00146EC4">
      <w:pPr>
        <w:pStyle w:val="a3"/>
        <w:spacing w:before="0" w:beforeAutospacing="0" w:after="0" w:afterAutospacing="0"/>
        <w:ind w:firstLine="540"/>
        <w:jc w:val="both"/>
        <w:rPr>
          <w:sz w:val="28"/>
          <w:szCs w:val="28"/>
        </w:rPr>
      </w:pPr>
      <w:r w:rsidRPr="00146EC4">
        <w:rPr>
          <w:sz w:val="28"/>
          <w:szCs w:val="28"/>
        </w:rPr>
        <w:t xml:space="preserve">Преступление признается </w:t>
      </w:r>
      <w:r w:rsidRPr="00146EC4">
        <w:rPr>
          <w:bCs/>
          <w:sz w:val="28"/>
          <w:szCs w:val="28"/>
        </w:rPr>
        <w:t>оконченным</w:t>
      </w:r>
      <w:r w:rsidRPr="00146EC4">
        <w:rPr>
          <w:sz w:val="28"/>
          <w:szCs w:val="28"/>
        </w:rPr>
        <w:t xml:space="preserve"> с момента совершения указанных действий независимо от наступления последствий. Отдельные виды </w:t>
      </w:r>
      <w:r w:rsidRPr="00146EC4">
        <w:rPr>
          <w:sz w:val="28"/>
          <w:szCs w:val="28"/>
        </w:rPr>
        <w:lastRenderedPageBreak/>
        <w:t xml:space="preserve">квалифицированной диверсии, требующие наступления последствий, являются </w:t>
      </w:r>
      <w:r w:rsidRPr="00146EC4">
        <w:rPr>
          <w:bCs/>
          <w:sz w:val="28"/>
          <w:szCs w:val="28"/>
        </w:rPr>
        <w:t>материальными</w:t>
      </w:r>
      <w:r w:rsidRPr="00146EC4">
        <w:rPr>
          <w:sz w:val="28"/>
          <w:szCs w:val="28"/>
        </w:rPr>
        <w:t xml:space="preserve"> составами. </w:t>
      </w:r>
    </w:p>
    <w:p w:rsidR="00146EC4" w:rsidRPr="00146EC4" w:rsidRDefault="00146EC4" w:rsidP="00146EC4">
      <w:pPr>
        <w:pStyle w:val="ConsPlusNormal"/>
        <w:ind w:firstLine="540"/>
        <w:jc w:val="both"/>
        <w:rPr>
          <w:rFonts w:ascii="Times New Roman" w:hAnsi="Times New Roman" w:cs="Times New Roman"/>
          <w:sz w:val="28"/>
          <w:szCs w:val="28"/>
        </w:rPr>
      </w:pPr>
      <w:r w:rsidRPr="00146EC4">
        <w:rPr>
          <w:rFonts w:ascii="Times New Roman" w:hAnsi="Times New Roman" w:cs="Times New Roman"/>
          <w:sz w:val="28"/>
          <w:szCs w:val="28"/>
        </w:rPr>
        <w:t>Диверсия характеризуется прямым умыслом. При этом обязательным ее признаком является специальная цель - подрыв экономической безопасности и (или) обороноспособности РФ.</w:t>
      </w:r>
    </w:p>
    <w:p w:rsidR="00146EC4" w:rsidRPr="00146EC4" w:rsidRDefault="00146EC4" w:rsidP="00146EC4">
      <w:pPr>
        <w:pStyle w:val="a3"/>
        <w:spacing w:before="0" w:beforeAutospacing="0" w:after="0" w:afterAutospacing="0"/>
        <w:ind w:firstLine="540"/>
        <w:jc w:val="both"/>
        <w:rPr>
          <w:sz w:val="28"/>
          <w:szCs w:val="28"/>
        </w:rPr>
      </w:pPr>
      <w:r w:rsidRPr="00146EC4">
        <w:rPr>
          <w:sz w:val="28"/>
          <w:szCs w:val="28"/>
        </w:rPr>
        <w:t>Минимальный срок наказания по статье 281 УК РФ – 10 лет, максимальный - пожизненное лишение свободы</w:t>
      </w:r>
    </w:p>
    <w:p w:rsidR="00146EC4" w:rsidRDefault="00146EC4" w:rsidP="00146EC4">
      <w:pPr>
        <w:pStyle w:val="ConsPlusNormal"/>
        <w:spacing w:before="240"/>
        <w:ind w:firstLine="540"/>
        <w:jc w:val="both"/>
      </w:pPr>
    </w:p>
    <w:sectPr w:rsidR="00146EC4" w:rsidSect="0017539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95"/>
    <w:rsid w:val="000C1BD6"/>
    <w:rsid w:val="00146EC4"/>
    <w:rsid w:val="00175395"/>
    <w:rsid w:val="00263978"/>
    <w:rsid w:val="002A65C0"/>
    <w:rsid w:val="005B4075"/>
    <w:rsid w:val="006034EF"/>
    <w:rsid w:val="007839B6"/>
    <w:rsid w:val="00794A10"/>
    <w:rsid w:val="00890DAE"/>
    <w:rsid w:val="00A006F4"/>
    <w:rsid w:val="00AB541C"/>
    <w:rsid w:val="00AD75B8"/>
    <w:rsid w:val="00B27DBF"/>
    <w:rsid w:val="00C45246"/>
    <w:rsid w:val="00C870D2"/>
    <w:rsid w:val="00CD3569"/>
    <w:rsid w:val="00D3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3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753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rmal (Web)"/>
    <w:basedOn w:val="a"/>
    <w:uiPriority w:val="99"/>
    <w:semiHidden/>
    <w:unhideWhenUsed/>
    <w:rsid w:val="00A006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3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7539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rmal (Web)"/>
    <w:basedOn w:val="a"/>
    <w:uiPriority w:val="99"/>
    <w:semiHidden/>
    <w:unhideWhenUsed/>
    <w:rsid w:val="00A006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2694">
      <w:bodyDiv w:val="1"/>
      <w:marLeft w:val="0"/>
      <w:marRight w:val="0"/>
      <w:marTop w:val="0"/>
      <w:marBottom w:val="0"/>
      <w:divBdr>
        <w:top w:val="none" w:sz="0" w:space="0" w:color="auto"/>
        <w:left w:val="none" w:sz="0" w:space="0" w:color="auto"/>
        <w:bottom w:val="none" w:sz="0" w:space="0" w:color="auto"/>
        <w:right w:val="none" w:sz="0" w:space="0" w:color="auto"/>
      </w:divBdr>
    </w:div>
    <w:div w:id="569464310">
      <w:bodyDiv w:val="1"/>
      <w:marLeft w:val="0"/>
      <w:marRight w:val="0"/>
      <w:marTop w:val="0"/>
      <w:marBottom w:val="0"/>
      <w:divBdr>
        <w:top w:val="none" w:sz="0" w:space="0" w:color="auto"/>
        <w:left w:val="none" w:sz="0" w:space="0" w:color="auto"/>
        <w:bottom w:val="none" w:sz="0" w:space="0" w:color="auto"/>
        <w:right w:val="none" w:sz="0" w:space="0" w:color="auto"/>
      </w:divBdr>
    </w:div>
    <w:div w:id="954562255">
      <w:bodyDiv w:val="1"/>
      <w:marLeft w:val="0"/>
      <w:marRight w:val="0"/>
      <w:marTop w:val="0"/>
      <w:marBottom w:val="0"/>
      <w:divBdr>
        <w:top w:val="none" w:sz="0" w:space="0" w:color="auto"/>
        <w:left w:val="none" w:sz="0" w:space="0" w:color="auto"/>
        <w:bottom w:val="none" w:sz="0" w:space="0" w:color="auto"/>
        <w:right w:val="none" w:sz="0" w:space="0" w:color="auto"/>
      </w:divBdr>
    </w:div>
    <w:div w:id="1046291442">
      <w:bodyDiv w:val="1"/>
      <w:marLeft w:val="0"/>
      <w:marRight w:val="0"/>
      <w:marTop w:val="0"/>
      <w:marBottom w:val="0"/>
      <w:divBdr>
        <w:top w:val="none" w:sz="0" w:space="0" w:color="auto"/>
        <w:left w:val="none" w:sz="0" w:space="0" w:color="auto"/>
        <w:bottom w:val="none" w:sz="0" w:space="0" w:color="auto"/>
        <w:right w:val="none" w:sz="0" w:space="0" w:color="auto"/>
      </w:divBdr>
    </w:div>
    <w:div w:id="1210460504">
      <w:bodyDiv w:val="1"/>
      <w:marLeft w:val="0"/>
      <w:marRight w:val="0"/>
      <w:marTop w:val="0"/>
      <w:marBottom w:val="0"/>
      <w:divBdr>
        <w:top w:val="none" w:sz="0" w:space="0" w:color="auto"/>
        <w:left w:val="none" w:sz="0" w:space="0" w:color="auto"/>
        <w:bottom w:val="none" w:sz="0" w:space="0" w:color="auto"/>
        <w:right w:val="none" w:sz="0" w:space="0" w:color="auto"/>
      </w:divBdr>
    </w:div>
    <w:div w:id="15362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Тарариева Оксана Анатольевна</dc:creator>
  <cp:lastModifiedBy>Бочарникова_204</cp:lastModifiedBy>
  <cp:revision>2</cp:revision>
  <dcterms:created xsi:type="dcterms:W3CDTF">2024-06-18T09:08:00Z</dcterms:created>
  <dcterms:modified xsi:type="dcterms:W3CDTF">2024-06-18T09:08:00Z</dcterms:modified>
</cp:coreProperties>
</file>