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F0" w:rsidRPr="00BD17F0" w:rsidRDefault="00BD17F0" w:rsidP="00BD17F0">
      <w:pPr>
        <w:spacing w:after="0" w:line="240" w:lineRule="auto"/>
        <w:jc w:val="center"/>
        <w:rPr>
          <w:rFonts w:ascii="Times New Roman" w:eastAsia="Times New Roman" w:hAnsi="Times New Roman" w:cs="Times New Roman"/>
          <w:b/>
          <w:sz w:val="32"/>
          <w:szCs w:val="32"/>
          <w:lang w:eastAsia="ru-RU"/>
        </w:rPr>
      </w:pPr>
      <w:r w:rsidRPr="00BD17F0">
        <w:rPr>
          <w:rFonts w:ascii="Times New Roman" w:eastAsia="Times New Roman" w:hAnsi="Times New Roman" w:cs="Times New Roman"/>
          <w:b/>
          <w:sz w:val="32"/>
          <w:szCs w:val="32"/>
          <w:lang w:eastAsia="ru-RU"/>
        </w:rPr>
        <w:t>БЕЛГОРОДСКАЯ</w:t>
      </w:r>
    </w:p>
    <w:p w:rsidR="00BD17F0" w:rsidRPr="00BD17F0" w:rsidRDefault="00BD17F0" w:rsidP="00BD17F0">
      <w:pPr>
        <w:spacing w:after="0" w:line="240" w:lineRule="auto"/>
        <w:jc w:val="center"/>
        <w:rPr>
          <w:rFonts w:ascii="Times New Roman" w:eastAsia="Times New Roman" w:hAnsi="Times New Roman" w:cs="Times New Roman"/>
          <w:b/>
          <w:sz w:val="32"/>
          <w:szCs w:val="32"/>
          <w:lang w:eastAsia="ru-RU"/>
        </w:rPr>
      </w:pPr>
      <w:r w:rsidRPr="00BD17F0">
        <w:rPr>
          <w:rFonts w:ascii="Times New Roman" w:eastAsia="Times New Roman" w:hAnsi="Times New Roman" w:cs="Times New Roman"/>
          <w:b/>
          <w:sz w:val="32"/>
          <w:szCs w:val="32"/>
          <w:lang w:eastAsia="ru-RU"/>
        </w:rPr>
        <w:t>ТРАНСПОРТНАЯ ПРОКУРАТУРА</w:t>
      </w:r>
      <w:r w:rsidRPr="00BD17F0">
        <w:rPr>
          <w:rFonts w:ascii="Times New Roman" w:eastAsia="Times New Roman" w:hAnsi="Times New Roman" w:cs="Times New Roman"/>
          <w:b/>
          <w:bCs/>
          <w:sz w:val="36"/>
          <w:szCs w:val="36"/>
          <w:lang w:eastAsia="ru-RU"/>
        </w:rPr>
        <w:t xml:space="preserve"> РАЗЪЯСНЯЕТ</w:t>
      </w:r>
    </w:p>
    <w:p w:rsidR="00BD17F0" w:rsidRPr="00BD17F0" w:rsidRDefault="00BD17F0" w:rsidP="00BD17F0">
      <w:pPr>
        <w:pBdr>
          <w:bottom w:val="threeDEmboss" w:sz="24" w:space="1" w:color="auto"/>
        </w:pBdr>
        <w:spacing w:after="0" w:line="240" w:lineRule="auto"/>
        <w:jc w:val="center"/>
        <w:rPr>
          <w:rFonts w:ascii="Times New Roman" w:eastAsia="Times New Roman" w:hAnsi="Times New Roman" w:cs="Times New Roman"/>
          <w:b/>
          <w:sz w:val="28"/>
          <w:szCs w:val="28"/>
          <w:lang w:eastAsia="ru-RU"/>
        </w:rPr>
      </w:pPr>
    </w:p>
    <w:p w:rsidR="00BD17F0" w:rsidRPr="00BD17F0" w:rsidRDefault="00BD17F0" w:rsidP="00BD17F0">
      <w:pPr>
        <w:shd w:val="clear" w:color="auto" w:fill="FFFFFF"/>
        <w:spacing w:after="0" w:line="240" w:lineRule="auto"/>
        <w:rPr>
          <w:rFonts w:ascii="Times New Roman" w:eastAsia="Times New Roman" w:hAnsi="Times New Roman" w:cs="Times New Roman"/>
          <w:b/>
          <w:i/>
          <w:color w:val="000000" w:themeColor="text1"/>
          <w:szCs w:val="28"/>
          <w:lang w:eastAsia="ru-RU"/>
        </w:rPr>
      </w:pPr>
    </w:p>
    <w:p w:rsidR="00BD17F0" w:rsidRDefault="00B55A16" w:rsidP="00BD17F0">
      <w:pPr>
        <w:shd w:val="clear" w:color="auto" w:fill="FFFFFF"/>
        <w:spacing w:after="0" w:line="240" w:lineRule="auto"/>
        <w:jc w:val="center"/>
        <w:rPr>
          <w:rFonts w:ascii="Times New Roman" w:eastAsia="Times New Roman" w:hAnsi="Times New Roman" w:cs="Times New Roman"/>
          <w:b/>
          <w:i/>
          <w:color w:val="000000" w:themeColor="text1"/>
          <w:sz w:val="28"/>
          <w:szCs w:val="28"/>
          <w:lang w:eastAsia="ru-RU"/>
        </w:rPr>
      </w:pPr>
      <w:bookmarkStart w:id="0" w:name="_GoBack"/>
      <w:r>
        <w:rPr>
          <w:rFonts w:ascii="Times New Roman" w:eastAsia="Times New Roman" w:hAnsi="Times New Roman" w:cs="Times New Roman"/>
          <w:b/>
          <w:i/>
          <w:color w:val="000000" w:themeColor="text1"/>
          <w:sz w:val="28"/>
          <w:szCs w:val="28"/>
          <w:lang w:eastAsia="ru-RU"/>
        </w:rPr>
        <w:t>С 8 января 2024 года – два новых основания для внеплановой проверки Государственной инспекции труда</w:t>
      </w:r>
    </w:p>
    <w:bookmarkEnd w:id="0"/>
    <w:p w:rsidR="00BD17F0" w:rsidRPr="00BD17F0" w:rsidRDefault="00BD17F0" w:rsidP="00BD17F0">
      <w:pPr>
        <w:shd w:val="clear" w:color="auto" w:fill="FFFFFF"/>
        <w:spacing w:after="0" w:line="240" w:lineRule="auto"/>
        <w:jc w:val="both"/>
        <w:rPr>
          <w:rFonts w:ascii="Times New Roman" w:eastAsia="Times New Roman" w:hAnsi="Times New Roman" w:cs="Times New Roman"/>
          <w:color w:val="000000" w:themeColor="text1"/>
          <w:szCs w:val="28"/>
          <w:lang w:eastAsia="ru-RU"/>
        </w:rPr>
      </w:pPr>
    </w:p>
    <w:p w:rsidR="00BD17F0" w:rsidRDefault="00BD17F0" w:rsidP="00B55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55A16">
        <w:rPr>
          <w:rFonts w:ascii="Times New Roman" w:hAnsi="Times New Roman" w:cs="Times New Roman"/>
          <w:sz w:val="28"/>
          <w:szCs w:val="28"/>
        </w:rPr>
        <w:t>Минтруд расширил перечень индикаторов риска, которые учитываются при принятии решения о проведении и выборе вида внепланового контрольного мероприятия (Приказ Минтруда РФ от 28.11.2023 № 836н, зарегистрированный в Минюсте 27.12.2023). Добавлено два пункта:</w:t>
      </w:r>
    </w:p>
    <w:p w:rsidR="00B55A16" w:rsidRDefault="00B55A16" w:rsidP="00B55A16">
      <w:pPr>
        <w:pStyle w:val="a3"/>
        <w:numPr>
          <w:ilvl w:val="0"/>
          <w:numId w:val="2"/>
        </w:numPr>
        <w:spacing w:after="0" w:line="240" w:lineRule="auto"/>
        <w:jc w:val="both"/>
        <w:rPr>
          <w:rFonts w:ascii="Times New Roman" w:hAnsi="Times New Roman" w:cs="Times New Roman"/>
          <w:sz w:val="28"/>
          <w:szCs w:val="28"/>
        </w:rPr>
      </w:pPr>
      <w:r w:rsidRPr="00B55A16">
        <w:rPr>
          <w:rFonts w:ascii="Times New Roman" w:hAnsi="Times New Roman" w:cs="Times New Roman"/>
          <w:sz w:val="28"/>
          <w:szCs w:val="28"/>
        </w:rPr>
        <w:t xml:space="preserve">Среднее </w:t>
      </w:r>
      <w:r>
        <w:rPr>
          <w:rFonts w:ascii="Times New Roman" w:hAnsi="Times New Roman" w:cs="Times New Roman"/>
          <w:sz w:val="28"/>
          <w:szCs w:val="28"/>
        </w:rPr>
        <w:t>значение оплаты труда работника ниже МРОТ при соотношении размера фонда оплаты труда и количества работников у одного работодателя за квартал (за исключением случаев предоставления отпуска без сохранения заработной платы, отстранения от работы без сохранения заработной платы, установления сокращенной продолжительности рабочего дня (смены), сокращения тарифной ставки, оклада (должностного оклада);</w:t>
      </w:r>
    </w:p>
    <w:p w:rsidR="00B55A16" w:rsidRDefault="00B55A16" w:rsidP="00B55A16">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Отсутствие кадровых изменений у одного работодателя за квартал при условии сокращения обязательных отчислений в Социальный Фонд России на 50%</w:t>
      </w:r>
    </w:p>
    <w:p w:rsidR="00B55A16" w:rsidRPr="00B55A16" w:rsidRDefault="00B55A16" w:rsidP="00B55A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Документ вступил в силу 8 января 2024 года.</w:t>
      </w:r>
    </w:p>
    <w:sectPr w:rsidR="00B55A16" w:rsidRPr="00B55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D61F3"/>
    <w:multiLevelType w:val="hybridMultilevel"/>
    <w:tmpl w:val="C48E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C34D5F"/>
    <w:multiLevelType w:val="hybridMultilevel"/>
    <w:tmpl w:val="0472C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E8"/>
    <w:rsid w:val="00690D6E"/>
    <w:rsid w:val="00A3353B"/>
    <w:rsid w:val="00B55A16"/>
    <w:rsid w:val="00BD17F0"/>
    <w:rsid w:val="00DB4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7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Мария Александровна</dc:creator>
  <cp:lastModifiedBy>Бочарникова_204</cp:lastModifiedBy>
  <cp:revision>2</cp:revision>
  <dcterms:created xsi:type="dcterms:W3CDTF">2024-02-16T08:34:00Z</dcterms:created>
  <dcterms:modified xsi:type="dcterms:W3CDTF">2024-02-16T08:34:00Z</dcterms:modified>
</cp:coreProperties>
</file>