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64" w:rsidRDefault="00583B64" w:rsidP="00583B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C5507F">
        <w:rPr>
          <w:rFonts w:ascii="Times New Roman" w:eastAsia="Calibri" w:hAnsi="Times New Roman" w:cs="Times New Roman"/>
          <w:b/>
          <w:sz w:val="26"/>
          <w:szCs w:val="26"/>
        </w:rPr>
        <w:t>Шебекинская</w:t>
      </w:r>
      <w:proofErr w:type="spellEnd"/>
      <w:r w:rsidRPr="00C55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C5507F">
        <w:rPr>
          <w:rFonts w:ascii="Times New Roman" w:eastAsia="Calibri" w:hAnsi="Times New Roman" w:cs="Times New Roman"/>
          <w:b/>
          <w:sz w:val="26"/>
          <w:szCs w:val="26"/>
        </w:rPr>
        <w:t>межрайпрокуратура</w:t>
      </w:r>
      <w:proofErr w:type="spellEnd"/>
      <w:r w:rsidRPr="00C5507F">
        <w:rPr>
          <w:rFonts w:ascii="Times New Roman" w:eastAsia="Calibri" w:hAnsi="Times New Roman" w:cs="Times New Roman"/>
          <w:b/>
          <w:sz w:val="26"/>
          <w:szCs w:val="26"/>
        </w:rPr>
        <w:t xml:space="preserve"> объявила предостережение о недопустимости нарушения законодательства при строительстве домов для </w:t>
      </w:r>
      <w:bookmarkStart w:id="0" w:name="_GoBack"/>
      <w:r w:rsidRPr="00C5507F">
        <w:rPr>
          <w:rFonts w:ascii="Times New Roman" w:eastAsia="Calibri" w:hAnsi="Times New Roman" w:cs="Times New Roman"/>
          <w:b/>
          <w:sz w:val="26"/>
          <w:szCs w:val="26"/>
        </w:rPr>
        <w:t>детей-сирот</w:t>
      </w:r>
    </w:p>
    <w:bookmarkEnd w:id="0"/>
    <w:p w:rsidR="00583B64" w:rsidRPr="00C5507F" w:rsidRDefault="00583B64" w:rsidP="00583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B64" w:rsidRPr="00C5507F" w:rsidRDefault="00583B64" w:rsidP="00583B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Шебекинской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межрайонной прокуратурой в ходе надзорной деятельности установлен ряд недостатков, допущенных в 2021 году при строительстве домов для детей-сирот, в </w:t>
      </w:r>
      <w:proofErr w:type="gramStart"/>
      <w:r w:rsidRPr="00C5507F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с чем принят весь комплекс мер прокурорского реагирования, в том числе вынесено постановление о направлении материалов проверки в отношении должностных лиц муниципального заказчика и подрядчика в СО Шебекинского района СУ СК России по Белгородской области для рассмотрения в порядке ст. 144-145 УПК РФ и решения вопроса об их  уголовном преследовании; по данным материалам возбуждено уголовное дело. </w:t>
      </w:r>
    </w:p>
    <w:p w:rsidR="00583B64" w:rsidRPr="00C5507F" w:rsidRDefault="00583B64" w:rsidP="00583B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В связи с тем, что в 2022 году в рамках муниципального контракта подрядчиком также осуществляется строительство жилья для детей-сирот, директору указанной организации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межрайпрокуратурой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объявлено предостережение о недопустимости нарушения условий контракта, в том числе при строительстве домов.</w:t>
      </w:r>
    </w:p>
    <w:p w:rsidR="00583B64" w:rsidRPr="00C5507F" w:rsidRDefault="00583B64" w:rsidP="00583B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Данный вопрос находится на особом контроле </w:t>
      </w:r>
      <w:proofErr w:type="spellStart"/>
      <w:r w:rsidRPr="00C5507F">
        <w:rPr>
          <w:rFonts w:ascii="Times New Roman" w:eastAsia="Calibri" w:hAnsi="Times New Roman" w:cs="Times New Roman"/>
          <w:sz w:val="26"/>
          <w:szCs w:val="26"/>
        </w:rPr>
        <w:t>Шебекинской</w:t>
      </w:r>
      <w:proofErr w:type="spellEnd"/>
      <w:r w:rsidRPr="00C5507F">
        <w:rPr>
          <w:rFonts w:ascii="Times New Roman" w:eastAsia="Calibri" w:hAnsi="Times New Roman" w:cs="Times New Roman"/>
          <w:sz w:val="26"/>
          <w:szCs w:val="26"/>
        </w:rPr>
        <w:t xml:space="preserve"> межрайонной прокуратуры.</w:t>
      </w:r>
    </w:p>
    <w:p w:rsidR="00583B64" w:rsidRPr="00C5507F" w:rsidRDefault="00583B64" w:rsidP="00583B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5B"/>
    <w:rsid w:val="00020C5B"/>
    <w:rsid w:val="00583B64"/>
    <w:rsid w:val="007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2023-01-09T11:39:00Z</dcterms:created>
  <dcterms:modified xsi:type="dcterms:W3CDTF">2023-01-09T11:39:00Z</dcterms:modified>
</cp:coreProperties>
</file>