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2328" w:rsidRPr="00902328" w:rsidRDefault="00902328" w:rsidP="00902328">
      <w:pPr>
        <w:shd w:val="clear" w:color="auto" w:fill="FFFFFF"/>
        <w:spacing w:after="100" w:afterAutospacing="1" w:line="600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273350"/>
          <w:kern w:val="36"/>
          <w:sz w:val="40"/>
          <w:szCs w:val="40"/>
          <w:lang w:eastAsia="ru-RU"/>
        </w:rPr>
      </w:pPr>
      <w:bookmarkStart w:id="0" w:name="_GoBack"/>
      <w:bookmarkEnd w:id="0"/>
      <w:r w:rsidRPr="00902328">
        <w:rPr>
          <w:rFonts w:ascii="Times New Roman" w:eastAsia="Times New Roman" w:hAnsi="Times New Roman" w:cs="Times New Roman"/>
          <w:b/>
          <w:bCs/>
          <w:color w:val="273350"/>
          <w:kern w:val="36"/>
          <w:sz w:val="40"/>
          <w:szCs w:val="40"/>
          <w:lang w:eastAsia="ru-RU"/>
        </w:rPr>
        <w:t>Внеплановая проверка ГИТ для  работодателей</w:t>
      </w:r>
    </w:p>
    <w:p w:rsidR="00902328" w:rsidRPr="00902328" w:rsidRDefault="00902328" w:rsidP="00902328">
      <w:pPr>
        <w:shd w:val="clear" w:color="auto" w:fill="FFFFFF"/>
        <w:spacing w:after="210" w:line="240" w:lineRule="auto"/>
        <w:ind w:firstLine="708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902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 января 2025 года ГИТ может провести внеплановую проверку работодателя если:</w:t>
      </w:r>
    </w:p>
    <w:p w:rsidR="00902328" w:rsidRPr="00902328" w:rsidRDefault="00902328" w:rsidP="00902328">
      <w:pPr>
        <w:shd w:val="clear" w:color="auto" w:fill="FFFFFF"/>
        <w:spacing w:after="210" w:line="240" w:lineRule="auto"/>
        <w:ind w:firstLine="708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902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Было увеличение количества несчастных случаев на производстве с легкими последствиями, произошедших за квартал, по отношению к аналогичному периоду предыдущего года (при увеличении количества произошедших несчастных случаев на производстве с легкими последствиями на 3 и более несчастных случаев на производстве у работодателей, среднесписочная численность которых составляет менее 50 человек, на 4 и более несчастных случаев на производстве у работодателей, среднесписочная численность которых составляет от 50 до 99 человек, на 5 и более несчастных случаев на производстве у работодателей, среднесписочная численность которых составляет 100 человек и более).</w:t>
      </w:r>
    </w:p>
    <w:p w:rsidR="00902328" w:rsidRPr="00902328" w:rsidRDefault="00902328" w:rsidP="00902328">
      <w:pPr>
        <w:shd w:val="clear" w:color="auto" w:fill="FFFFFF"/>
        <w:spacing w:after="210" w:line="240" w:lineRule="auto"/>
        <w:ind w:firstLine="708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902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Зафиксировано поступление информации о начислении работодателем заработной платы за каждый месяц предыдущего квартала ниже минимального размера оплаты труда 60 и более работникам в случаях, когда их доля составляет 50 и более процентов от общего числа работников.</w:t>
      </w:r>
    </w:p>
    <w:p w:rsidR="00902328" w:rsidRPr="00902328" w:rsidRDefault="00902328" w:rsidP="00902328">
      <w:pPr>
        <w:shd w:val="clear" w:color="auto" w:fill="FFFFFF"/>
        <w:spacing w:after="210" w:line="240" w:lineRule="auto"/>
        <w:ind w:firstLine="708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902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Имеется отсутствие снижения численности работников при условии сокращения фонда оплаты труда на 80 процентов и более за квартал у одного работодателя, численность работников которого равняется или превышает 15 работников.</w:t>
      </w:r>
    </w:p>
    <w:p w:rsidR="00902328" w:rsidRPr="00902328" w:rsidRDefault="00902328" w:rsidP="00902328">
      <w:pPr>
        <w:shd w:val="clear" w:color="auto" w:fill="FFFFFF"/>
        <w:spacing w:after="210" w:line="240" w:lineRule="auto"/>
        <w:ind w:firstLine="708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902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Есть факт поступления информации об организации (индивидуальном предпринимателе), взаимодействующей (взаимодействующим) более чем с 35 физическими лицами (индивидуальными предпринимателями), применяющими специальный налоговый режим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</w:t>
      </w:r>
      <w:r w:rsidRPr="00902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Налог на профессиональный доход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»</w:t>
      </w:r>
      <w:r w:rsidRPr="00902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со среднемесячным доходом от указанной организации (индивидуального предпринимателя) в размере более 35 тысяч рублей, у которых средняя продолжительность работы с указанной организацией (индивидуальным предпринимателем) составляет более трех месяцев, при условии, что для этих физических лиц (индивидуальных предпринимателей) доля дохода от организации (индивидуального предпринимателя) составляет 90 процентов и более.</w:t>
      </w:r>
    </w:p>
    <w:p w:rsidR="00902328" w:rsidRPr="00902328" w:rsidRDefault="00902328" w:rsidP="00902328">
      <w:pPr>
        <w:shd w:val="clear" w:color="auto" w:fill="FFFFFF"/>
        <w:spacing w:after="210" w:line="240" w:lineRule="auto"/>
        <w:ind w:firstLine="708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r w:rsidRPr="00902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Поступила информация о снижении заработной платы в отчетном квартале по сравнению с аналогичным кварталом предыдущего года у 25 процентов и более работников медицинской организации категории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</w:t>
      </w:r>
      <w:r w:rsidRPr="00902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врачи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»</w:t>
      </w:r>
      <w:r w:rsidRPr="00902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медицинских работников с высшим (немедицинским) образованием, среднего медицинского персонала, младшего медицинского персонала соответственно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»</w:t>
      </w:r>
      <w:r w:rsidRPr="0090232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E26DD0" w:rsidRPr="00902328" w:rsidRDefault="00125332" w:rsidP="00902328">
      <w:pPr>
        <w:shd w:val="clear" w:color="auto" w:fill="FFFFFF"/>
        <w:spacing w:after="210" w:line="240" w:lineRule="auto"/>
        <w:jc w:val="both"/>
        <w:rPr>
          <w:rFonts w:ascii="Montserrat" w:eastAsia="Times New Roman" w:hAnsi="Montserrat" w:cs="Times New Roman"/>
          <w:color w:val="273350"/>
          <w:sz w:val="24"/>
          <w:szCs w:val="24"/>
          <w:lang w:eastAsia="ru-RU"/>
        </w:rPr>
      </w:pPr>
      <w:hyperlink r:id="rId4" w:history="1">
        <w:r w:rsidR="00902328" w:rsidRPr="00902328">
          <w:rPr>
            <w:rFonts w:ascii="Times New Roman" w:eastAsia="Times New Roman" w:hAnsi="Times New Roman" w:cs="Times New Roman"/>
            <w:b/>
            <w:bCs/>
            <w:color w:val="000000"/>
            <w:sz w:val="27"/>
            <w:szCs w:val="27"/>
            <w:lang w:eastAsia="ru-RU"/>
          </w:rPr>
          <w:t>Основанием для данных возможных проверок послужил </w:t>
        </w:r>
        <w:r w:rsidR="00902328" w:rsidRPr="00902328">
          <w:rPr>
            <w:rFonts w:ascii="Times New Roman" w:eastAsia="Times New Roman" w:hAnsi="Times New Roman" w:cs="Times New Roman"/>
            <w:b/>
            <w:bCs/>
            <w:color w:val="000000"/>
            <w:sz w:val="27"/>
            <w:szCs w:val="27"/>
            <w:shd w:val="clear" w:color="auto" w:fill="FFFFFF"/>
            <w:lang w:eastAsia="ru-RU"/>
          </w:rPr>
          <w:t>Приказ Министерства труда и социальной защиты Российской Федерации от 28.11.2024 № 640н</w:t>
        </w:r>
      </w:hyperlink>
      <w:r w:rsidR="00902328" w:rsidRPr="0090232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</w:t>
      </w:r>
    </w:p>
    <w:sectPr w:rsidR="00E26DD0" w:rsidRPr="00902328" w:rsidSect="00902328">
      <w:pgSz w:w="11906" w:h="16838"/>
      <w:pgMar w:top="568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328"/>
    <w:rsid w:val="00125332"/>
    <w:rsid w:val="00902328"/>
    <w:rsid w:val="00E2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CD904C-B227-45E8-B15A-B80093854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023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232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902328"/>
    <w:rPr>
      <w:color w:val="0000FF"/>
      <w:u w:val="single"/>
    </w:rPr>
  </w:style>
  <w:style w:type="character" w:customStyle="1" w:styleId="gw-current-newsdate">
    <w:name w:val="gw-current-news__date"/>
    <w:basedOn w:val="a0"/>
    <w:rsid w:val="00902328"/>
  </w:style>
  <w:style w:type="paragraph" w:styleId="a4">
    <w:name w:val="Normal (Web)"/>
    <w:basedOn w:val="a"/>
    <w:uiPriority w:val="99"/>
    <w:semiHidden/>
    <w:unhideWhenUsed/>
    <w:rsid w:val="009023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02328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902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023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363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48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92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82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268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54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33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652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7713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9927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5578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7303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0798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1095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ublication.pravo.gov.ru/document/0001202412260053?index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Bychkova</dc:creator>
  <cp:lastModifiedBy>Бочарникова_204</cp:lastModifiedBy>
  <cp:revision>2</cp:revision>
  <dcterms:created xsi:type="dcterms:W3CDTF">2025-03-14T09:18:00Z</dcterms:created>
  <dcterms:modified xsi:type="dcterms:W3CDTF">2025-03-14T09:18:00Z</dcterms:modified>
</cp:coreProperties>
</file>