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98" w:rsidRPr="007B7598" w:rsidRDefault="007B7598" w:rsidP="007B759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6"/>
          <w:szCs w:val="26"/>
          <w:lang w:eastAsia="ru-RU"/>
        </w:rPr>
      </w:pPr>
      <w:bookmarkStart w:id="0" w:name="_GoBack"/>
      <w:r w:rsidRPr="007B7598">
        <w:rPr>
          <w:rFonts w:ascii="Montserrat" w:eastAsia="Times New Roman" w:hAnsi="Montserrat" w:cs="Times New Roman"/>
          <w:b/>
          <w:bCs/>
          <w:sz w:val="26"/>
          <w:szCs w:val="26"/>
          <w:lang w:eastAsia="ru-RU"/>
        </w:rPr>
        <w:t>Нелегальная занятость, а вместе с ней и зарплата «в конверте», является одной из самых актуальных проблем в отношениях между работодателем и работником</w:t>
      </w:r>
      <w:bookmarkEnd w:id="0"/>
      <w:r w:rsidRPr="007B7598">
        <w:rPr>
          <w:rFonts w:ascii="Montserrat" w:eastAsia="Times New Roman" w:hAnsi="Montserrat" w:cs="Times New Roman"/>
          <w:b/>
          <w:bCs/>
          <w:sz w:val="26"/>
          <w:szCs w:val="26"/>
          <w:lang w:eastAsia="ru-RU"/>
        </w:rPr>
        <w:t>.</w:t>
      </w:r>
    </w:p>
    <w:p w:rsidR="007B7598" w:rsidRPr="007B7598" w:rsidRDefault="007B7598" w:rsidP="00FF4F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598" w:rsidRPr="007B7598" w:rsidRDefault="007B7598" w:rsidP="00FF4FE8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П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одписан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о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П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остановление Правительства Российской Федерации от 03 мая 2024 года № 571 «О создании и деятельности межведомственных комиссий субъектов Российской Федерации по противодействию нелегальной занятости» и утверждено типовое положение о деятельности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комиссии.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В Белгородской области с 12 августа 2024 года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 начала работать комиссия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по противодействию нелегальной занятости.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Межведомственная комиссия во взаимодействии с рабоч</w:t>
      </w:r>
      <w:r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ими г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рупп</w:t>
      </w:r>
      <w:r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ами 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округ</w:t>
      </w:r>
      <w:r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ов и районов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будет проводить ряд мероприятий, предусмотренных планом мероприятий по противодействию нелегальной занятости в области. Основными  задачами межведомственной комиссии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 являются: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- координация и обеспечение взаимодействия исполнительных органов Белгородской области и контрольно-надзорных органов в целях реализации полномочий Межведомственной комиссии;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- осуществление мониторинга и анализа результатов работы Межведомственной комиссии и рабочих групп Межведомственной комиссии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br/>
        <w:t>в муниципальных образованиях на территории Белгородской области;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- осуществление мониторинга результатов работы по противодействию нелегальной занятости.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Для решения задач межведомственная комиссия сможет запрашивать информацию о начисленной зарплате, данные, представляющие, в том числе налоговую тайну, а также сведения из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Социального фонда России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, направлять в контрольные органы информацию для проведения надзорных мероприятий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.  Также комиссию может заинтересовать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7B7598" w:rsidRPr="007B7598" w:rsidRDefault="00FF4FE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7B7598"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нелегальное использование недвижимости в предпринимательской деятельности без регистрации ООО или ИП;</w:t>
      </w:r>
    </w:p>
    <w:p w:rsidR="007B7598" w:rsidRPr="007B7598" w:rsidRDefault="00FF4FE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FF4FE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7B7598" w:rsidRPr="007B759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>не пытается ли работодатель привлекать граждан к работе без заключения трудовых договоров;</w:t>
      </w:r>
    </w:p>
    <w:p w:rsidR="007B7598" w:rsidRPr="007B7598" w:rsidRDefault="00FF4FE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FF4FE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7B7598" w:rsidRPr="007B759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 xml:space="preserve">не пытается ли работодатель прикрыть трудовые отношения гражданско-правовыми, в том числе и </w:t>
      </w:r>
      <w:proofErr w:type="spellStart"/>
      <w:r w:rsidR="007B7598" w:rsidRPr="007B759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>самозанятыми</w:t>
      </w:r>
      <w:proofErr w:type="spellEnd"/>
      <w:r w:rsidR="007B7598" w:rsidRPr="007B759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>;</w:t>
      </w:r>
    </w:p>
    <w:p w:rsidR="007B7598" w:rsidRPr="00FF4FE8" w:rsidRDefault="00FF4FE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sz w:val="26"/>
          <w:szCs w:val="26"/>
          <w:lang w:eastAsia="ru-RU"/>
        </w:rPr>
      </w:pPr>
      <w:r w:rsidRPr="00FF4FE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="007B7598" w:rsidRPr="007B7598">
        <w:rPr>
          <w:rFonts w:ascii="Tinos" w:eastAsia="Times New Roman" w:hAnsi="Tinos" w:cs="Times New Roman"/>
          <w:sz w:val="26"/>
          <w:szCs w:val="26"/>
          <w:shd w:val="clear" w:color="auto" w:fill="FFFFFF"/>
          <w:lang w:eastAsia="ru-RU"/>
        </w:rPr>
        <w:t>адекватен ли штат работников объему услуг (вызовет подозрение, если предоставляется большой объем услуг, а официальных сотрудников мало);</w:t>
      </w:r>
    </w:p>
    <w:p w:rsidR="00FF4FE8" w:rsidRDefault="00FF4FE8" w:rsidP="00FF4FE8">
      <w:pPr>
        <w:shd w:val="clear" w:color="auto" w:fill="FFFFFF"/>
        <w:spacing w:after="0" w:line="240" w:lineRule="auto"/>
        <w:ind w:firstLine="705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  <w:r w:rsidRPr="00FF4FE8">
        <w:rPr>
          <w:rFonts w:ascii="Tinos" w:eastAsia="Times New Roman" w:hAnsi="Tinos" w:cs="Times New Roman"/>
          <w:sz w:val="26"/>
          <w:szCs w:val="26"/>
          <w:lang w:eastAsia="ru-RU"/>
        </w:rPr>
        <w:t xml:space="preserve">- </w:t>
      </w:r>
      <w:r w:rsidR="007B7598" w:rsidRPr="007B7598">
        <w:rPr>
          <w:rFonts w:ascii="Tinos" w:eastAsia="Times New Roman" w:hAnsi="Tinos" w:cs="Times New Roman"/>
          <w:sz w:val="26"/>
          <w:szCs w:val="26"/>
          <w:lang w:eastAsia="ru-RU"/>
        </w:rPr>
        <w:t>имеются ли факты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Проблема неформальной занятости, то есть работа без официального трудоустройства негативно отражается не только на уровне благосостояния и финансовой стабильности, но и в целом на развитии страны.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Важно понимать, что при неофициальном трудоустройстве «плюсы», которые якобы сейчас работник получает, не гарантируют ему ни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выплаты в случае болезни и отпуска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, ни 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shd w:val="clear" w:color="auto" w:fill="FFFFFF"/>
          <w:lang w:eastAsia="ru-RU"/>
        </w:rPr>
        <w:t>формирование пенсионного стажа</w:t>
      </w: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, ни других социальных гарантий. Человек, с которым не заключили трудовой договор, теряет гораздо больше, чем получает.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Об этом стоит задуматься и оценить риски, как работнику, так и работодателю, так как в законодательстве РФ существует ответственность для обеих сторон неофициального трудоустройства.</w:t>
      </w:r>
    </w:p>
    <w:p w:rsidR="007B7598" w:rsidRPr="007B7598" w:rsidRDefault="007B7598" w:rsidP="00FF4FE8">
      <w:pPr>
        <w:shd w:val="clear" w:color="auto" w:fill="FFFFFF"/>
        <w:spacing w:after="0" w:line="240" w:lineRule="auto"/>
        <w:ind w:firstLine="705"/>
        <w:jc w:val="both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7B7598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Ваша «белая» зарплата - гарантия вашей социальной защищенности!</w:t>
      </w:r>
    </w:p>
    <w:p w:rsidR="00FA5D1C" w:rsidRDefault="00FA5D1C"/>
    <w:sectPr w:rsidR="00FA5D1C" w:rsidSect="00FF4FE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103A"/>
    <w:multiLevelType w:val="multilevel"/>
    <w:tmpl w:val="5A5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371BE"/>
    <w:multiLevelType w:val="multilevel"/>
    <w:tmpl w:val="D09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126DB"/>
    <w:multiLevelType w:val="multilevel"/>
    <w:tmpl w:val="A9B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57BEC"/>
    <w:multiLevelType w:val="multilevel"/>
    <w:tmpl w:val="A70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A4674"/>
    <w:multiLevelType w:val="multilevel"/>
    <w:tmpl w:val="35D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46785"/>
    <w:multiLevelType w:val="multilevel"/>
    <w:tmpl w:val="41EE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8"/>
    <w:rsid w:val="007B7598"/>
    <w:rsid w:val="00D341DD"/>
    <w:rsid w:val="00FA5D1C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A8E82-9247-407C-97D7-8E12577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6098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Бочарникова_204</cp:lastModifiedBy>
  <cp:revision>2</cp:revision>
  <dcterms:created xsi:type="dcterms:W3CDTF">2025-02-17T09:08:00Z</dcterms:created>
  <dcterms:modified xsi:type="dcterms:W3CDTF">2025-02-17T09:08:00Z</dcterms:modified>
</cp:coreProperties>
</file>