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C04F4" w14:paraId="29EF7A5A" w14:textId="77777777" w:rsidTr="001C04F4">
        <w:tc>
          <w:tcPr>
            <w:tcW w:w="4785" w:type="dxa"/>
          </w:tcPr>
          <w:p w14:paraId="078AE692" w14:textId="77777777" w:rsidR="001C04F4" w:rsidRDefault="001C04F4" w:rsidP="00BE6F18">
            <w:pPr>
              <w:jc w:val="center"/>
              <w:rPr>
                <w:rFonts w:ascii="Times New Roman" w:eastAsia="Calibri" w:hAnsi="Times New Roman" w:cs="Times New Roman"/>
                <w:b/>
                <w:iCs w:val="0"/>
                <w:sz w:val="26"/>
                <w:szCs w:val="26"/>
              </w:rPr>
            </w:pPr>
          </w:p>
        </w:tc>
        <w:tc>
          <w:tcPr>
            <w:tcW w:w="4786" w:type="dxa"/>
          </w:tcPr>
          <w:p w14:paraId="76BC1E9E" w14:textId="77777777" w:rsidR="001C04F4" w:rsidRDefault="001C04F4" w:rsidP="00AE259B">
            <w:pPr>
              <w:jc w:val="center"/>
              <w:rPr>
                <w:rFonts w:ascii="Times New Roman" w:eastAsia="Calibri" w:hAnsi="Times New Roman" w:cs="Times New Roman"/>
                <w:b/>
                <w:iCs w:val="0"/>
                <w:sz w:val="26"/>
                <w:szCs w:val="26"/>
              </w:rPr>
            </w:pPr>
          </w:p>
        </w:tc>
      </w:tr>
    </w:tbl>
    <w:p w14:paraId="63359859" w14:textId="77777777" w:rsidR="00BE6F18" w:rsidRPr="00BE6F18" w:rsidRDefault="00BE6F18" w:rsidP="00BE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</w:pPr>
      <w:r w:rsidRPr="00BE6F18">
        <w:rPr>
          <w:rFonts w:ascii="Times New Roman" w:eastAsia="Calibri" w:hAnsi="Times New Roman" w:cs="Times New Roman"/>
          <w:b/>
          <w:iCs w:val="0"/>
          <w:sz w:val="26"/>
          <w:szCs w:val="26"/>
        </w:rPr>
        <w:t xml:space="preserve">О реализации программы </w:t>
      </w:r>
      <w:r w:rsidRPr="00BE6F18"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>Шебекинского городского округа</w:t>
      </w:r>
    </w:p>
    <w:p w14:paraId="1A227D61" w14:textId="77777777" w:rsidR="00BE6F18" w:rsidRPr="00BE6F18" w:rsidRDefault="00BE6F18" w:rsidP="00BE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</w:pPr>
      <w:r w:rsidRPr="00BE6F18"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>«Укрепление общественного здоровья на 2020-2024 годы»</w:t>
      </w:r>
    </w:p>
    <w:p w14:paraId="3830AD0F" w14:textId="77777777" w:rsidR="00BE6F18" w:rsidRPr="00BE6F18" w:rsidRDefault="00BE6F18" w:rsidP="00BE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</w:pPr>
      <w:r w:rsidRPr="00BE6F18"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 xml:space="preserve">1 кв. </w:t>
      </w:r>
      <w:r w:rsidRPr="00BE6F18"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>4</w:t>
      </w:r>
      <w:r w:rsidRPr="00BE6F18"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  <w:t>а</w:t>
      </w:r>
    </w:p>
    <w:p w14:paraId="3E6BE27B" w14:textId="77777777" w:rsidR="00BE6F18" w:rsidRPr="00BE6F18" w:rsidRDefault="00BE6F18" w:rsidP="00BE6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6"/>
          <w:szCs w:val="26"/>
          <w:lang w:eastAsia="ru-RU"/>
        </w:rPr>
      </w:pPr>
    </w:p>
    <w:p w14:paraId="4BDC4DD8" w14:textId="77777777" w:rsidR="00BE6F18" w:rsidRPr="00BE6F18" w:rsidRDefault="00BE6F18" w:rsidP="00412C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BE6F18">
        <w:rPr>
          <w:rFonts w:ascii="Times New Roman" w:eastAsia="Calibri" w:hAnsi="Times New Roman" w:cs="Times New Roman"/>
          <w:iCs w:val="0"/>
          <w:sz w:val="26"/>
          <w:szCs w:val="26"/>
        </w:rPr>
        <w:t xml:space="preserve">Укрепление общественного здоровья – это самый эффективный и экономически целесообразный способ увеличения продолжительности качественной жизни населения. </w:t>
      </w:r>
    </w:p>
    <w:p w14:paraId="5DA3240B" w14:textId="77777777" w:rsidR="00430DD5" w:rsidRDefault="00BE6F18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</w:pPr>
      <w:r w:rsidRPr="00BE6F18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>С 2020 года</w:t>
      </w:r>
      <w:r w:rsidRPr="00BE6F18">
        <w:rPr>
          <w:rFonts w:ascii="Times New Roman" w:eastAsia="Calibri" w:hAnsi="Times New Roman" w:cs="Times New Roman"/>
          <w:iCs w:val="0"/>
          <w:sz w:val="26"/>
          <w:szCs w:val="26"/>
        </w:rPr>
        <w:t xml:space="preserve"> на территории </w:t>
      </w:r>
      <w:r w:rsidRPr="00BE6F18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 xml:space="preserve">Шебекинского городского округа реализуется программа «Укрепление общественного здоровья на 2020-2024 годы». </w:t>
      </w:r>
    </w:p>
    <w:p w14:paraId="56AAAC43" w14:textId="77777777" w:rsidR="00BE6F18" w:rsidRPr="00BE6F18" w:rsidRDefault="00BE6F18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BE6F18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Наша задача, чтобы население городского округа не только повысило контроль за своим здоровьем, но и улучшило его.</w:t>
      </w:r>
    </w:p>
    <w:p w14:paraId="6C9F6040" w14:textId="77777777" w:rsidR="00BE6F18" w:rsidRPr="00412C22" w:rsidRDefault="00BE6F18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BE6F18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Одним из важнейших компонентов является создание условий для занятий физической культурой и спортом. </w:t>
      </w:r>
    </w:p>
    <w:p w14:paraId="393C7641" w14:textId="77777777" w:rsidR="00E55EF5" w:rsidRPr="00412C22" w:rsidRDefault="00E55EF5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Единовременная пропускная способность всех спортивных сооружений составляет 4801 чел.</w:t>
      </w:r>
    </w:p>
    <w:p w14:paraId="5F9170F4" w14:textId="77777777" w:rsidR="00E55EF5" w:rsidRPr="00412C22" w:rsidRDefault="00E55EF5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По итогам 1 квартала 2024 года на территории Шебекинского городского округа проведено 41 </w:t>
      </w:r>
      <w:proofErr w:type="spellStart"/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физкультурно</w:t>
      </w:r>
      <w:proofErr w:type="spellEnd"/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- спортивное мероприятие, в которых приняло участие 635 жителей округа. </w:t>
      </w:r>
    </w:p>
    <w:p w14:paraId="69A73C92" w14:textId="77777777" w:rsidR="00E55EF5" w:rsidRPr="00412C22" w:rsidRDefault="00E55EF5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Спортивная инфраструктура округа способствует комплексному развитию системы дополнительного образования детей, направленной на максимальное вовлечение детей и подростков в регулярные занятия спортом. </w:t>
      </w:r>
    </w:p>
    <w:p w14:paraId="4FCB9783" w14:textId="77777777" w:rsidR="00E55EF5" w:rsidRPr="00412C22" w:rsidRDefault="00E55EF5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Для этих целей функционируют МБУ ДО «СШ №1 Шебекинского городского округа Белгородской области», МБУ ДО «ДЮСШ «Атлант», МБУ ДО «Детско-юношеский центр «Развитие» и областное образовательное учреждение ОГАНОУ «Академия спорта».</w:t>
      </w:r>
    </w:p>
    <w:p w14:paraId="50805AB3" w14:textId="77777777" w:rsidR="00E55EF5" w:rsidRPr="00412C22" w:rsidRDefault="00E55EF5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Спортсмены выезжают на учебно</w:t>
      </w:r>
      <w:r w:rsidR="004D11E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-</w:t>
      </w: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тренировочные сборы в другие регионы для подготовки к участию во Всероссийских соревнованиях</w:t>
      </w:r>
      <w:r w:rsidR="004D11E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, пр</w:t>
      </w: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едоставляют</w:t>
      </w:r>
      <w:r w:rsidR="00AE7850"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ся</w:t>
      </w: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спортивные объекты </w:t>
      </w:r>
      <w:r w:rsidR="00AE7850"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вне территории</w:t>
      </w:r>
      <w:r w:rsidR="004D11E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</w:t>
      </w:r>
      <w:proofErr w:type="gramStart"/>
      <w:r w:rsidR="004D11E1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городского </w:t>
      </w:r>
      <w:r w:rsidR="00AE7850"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округа</w:t>
      </w:r>
      <w:proofErr w:type="gramEnd"/>
      <w:r w:rsidR="00AE7850"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</w:t>
      </w:r>
      <w:r w:rsidRPr="00412C2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для тренировки спортсменов по видам спорта «плавание» и «футбол».</w:t>
      </w:r>
    </w:p>
    <w:p w14:paraId="67246442" w14:textId="77777777" w:rsidR="00980CCB" w:rsidRPr="00AE7850" w:rsidRDefault="00AE7850" w:rsidP="00412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AE7850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В 1 квартале 2024 года для воспитанников детских садов организован единый День здоровья. </w:t>
      </w:r>
      <w:r w:rsidR="00980CCB" w:rsidRPr="00AE7850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Более 200 родителей приняли участие в родительских собраниях «Здоровая семья-здоровый ребенок». </w:t>
      </w:r>
    </w:p>
    <w:p w14:paraId="7A273301" w14:textId="77777777" w:rsidR="00AE7850" w:rsidRPr="00AE7850" w:rsidRDefault="007B2A7F" w:rsidP="00412C2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</w:rPr>
        <w:t>Н</w:t>
      </w:r>
      <w:r w:rsidR="00AE7850" w:rsidRPr="00AE7850">
        <w:rPr>
          <w:rFonts w:ascii="Times New Roman" w:eastAsia="Times New Roman" w:hAnsi="Times New Roman" w:cs="Times New Roman"/>
          <w:iCs w:val="0"/>
          <w:sz w:val="26"/>
          <w:szCs w:val="26"/>
        </w:rPr>
        <w:t xml:space="preserve">а отдых и оздоровление </w:t>
      </w:r>
      <w:r>
        <w:rPr>
          <w:rFonts w:ascii="Times New Roman" w:eastAsia="Times New Roman" w:hAnsi="Times New Roman" w:cs="Times New Roman"/>
          <w:iCs w:val="0"/>
          <w:sz w:val="26"/>
          <w:szCs w:val="26"/>
        </w:rPr>
        <w:t xml:space="preserve">направлены </w:t>
      </w:r>
      <w:r w:rsidR="00AE7850" w:rsidRPr="00AE7850">
        <w:rPr>
          <w:rFonts w:ascii="Times New Roman" w:eastAsia="Times New Roman" w:hAnsi="Times New Roman" w:cs="Times New Roman"/>
          <w:iCs w:val="0"/>
          <w:sz w:val="26"/>
          <w:szCs w:val="26"/>
        </w:rPr>
        <w:t>353 обучающихся</w:t>
      </w:r>
      <w:r w:rsidR="00FD3A62">
        <w:rPr>
          <w:rFonts w:ascii="Times New Roman" w:eastAsia="Times New Roman" w:hAnsi="Times New Roman" w:cs="Times New Roman"/>
          <w:iCs w:val="0"/>
          <w:sz w:val="26"/>
          <w:szCs w:val="26"/>
        </w:rPr>
        <w:t xml:space="preserve"> Шебекинского городского округа.</w:t>
      </w:r>
    </w:p>
    <w:p w14:paraId="4CDCB74E" w14:textId="77777777" w:rsidR="00AE7850" w:rsidRPr="00AE7850" w:rsidRDefault="00AE7850" w:rsidP="00456C58">
      <w:pPr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AE7850">
        <w:rPr>
          <w:rFonts w:ascii="Times New Roman" w:eastAsia="Times New Roman" w:hAnsi="Times New Roman" w:cs="Times New Roman"/>
          <w:iCs w:val="0"/>
          <w:sz w:val="26"/>
          <w:szCs w:val="26"/>
        </w:rPr>
        <w:t xml:space="preserve">В 40 образовательных организациях Шебекинского городского округа                           в течение 1 квартала 2024 года </w:t>
      </w:r>
      <w:r w:rsidRPr="00AE7850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 онлайн формате с обучающимися были проведены:</w:t>
      </w:r>
    </w:p>
    <w:p w14:paraId="4A71149C" w14:textId="77777777" w:rsidR="00AE7850" w:rsidRPr="00AE7850" w:rsidRDefault="00AE7850" w:rsidP="00412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AE7850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- классные часы на темы: «Мы выбираем здоровый образ жизни!», «Модно быть здоровым!», «Скажем наркотикам – НЕТ!», «Азбука здоровья», «Право на жизнь», </w:t>
      </w: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«Наше здоровье в наших руках!»,</w:t>
      </w:r>
      <w:r w:rsidRPr="00AE7850">
        <w:rPr>
          <w:rFonts w:ascii="Times New Roman" w:eastAsia="Calibri" w:hAnsi="Times New Roman" w:cs="Times New Roman"/>
          <w:iCs w:val="0"/>
          <w:color w:val="333333"/>
          <w:sz w:val="26"/>
          <w:szCs w:val="26"/>
        </w:rPr>
        <w:t xml:space="preserve"> </w:t>
      </w: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 xml:space="preserve">«Чем </w:t>
      </w:r>
      <w:r w:rsidR="00FD3A62">
        <w:rPr>
          <w:rFonts w:ascii="Times New Roman" w:eastAsia="Calibri" w:hAnsi="Times New Roman" w:cs="Times New Roman"/>
          <w:iCs w:val="0"/>
          <w:sz w:val="26"/>
          <w:szCs w:val="26"/>
        </w:rPr>
        <w:t>опасны наркотические вещества?»;</w:t>
      </w:r>
    </w:p>
    <w:p w14:paraId="6F308660" w14:textId="77777777" w:rsidR="00AE7850" w:rsidRPr="00AE7850" w:rsidRDefault="00AE7850" w:rsidP="00412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AE7850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- </w:t>
      </w: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лектории с детьми «группы риска» по профилактике употребления наркотических средств, психотропных веществ и их аналогов: «Что нужно знать, чтобы не допустить беды?», «Мое место в жизни», «Твой выбор», «Умение управлять собой», «Предвестники беды»;</w:t>
      </w:r>
    </w:p>
    <w:p w14:paraId="33A00BAF" w14:textId="77777777" w:rsidR="00AE7850" w:rsidRPr="00AE7850" w:rsidRDefault="00AE7850" w:rsidP="00412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- просмотры видеофильмов о вреде уп</w:t>
      </w:r>
      <w:r w:rsidR="00FD3A62">
        <w:rPr>
          <w:rFonts w:ascii="Times New Roman" w:eastAsia="Calibri" w:hAnsi="Times New Roman" w:cs="Times New Roman"/>
          <w:iCs w:val="0"/>
          <w:sz w:val="26"/>
          <w:szCs w:val="26"/>
        </w:rPr>
        <w:t xml:space="preserve">отребления ПАВ, а также фильмов, </w:t>
      </w: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пропагандирующих здоровый образ жизни среди несовершеннолетних и их семей;</w:t>
      </w:r>
    </w:p>
    <w:p w14:paraId="1DED0754" w14:textId="77777777" w:rsidR="00AE7850" w:rsidRPr="00AE7850" w:rsidRDefault="00AE7850" w:rsidP="00412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lastRenderedPageBreak/>
        <w:t xml:space="preserve">- занятия с элементами тренинга с обучающимися по формированию позитивных жизненных целей, снижению тревожности; </w:t>
      </w:r>
    </w:p>
    <w:p w14:paraId="293ED152" w14:textId="77777777" w:rsidR="00AE7850" w:rsidRPr="00AE7850" w:rsidRDefault="00AE7850" w:rsidP="00412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- конкурсы рисунков, пропаг</w:t>
      </w:r>
      <w:r w:rsidR="00456C58">
        <w:rPr>
          <w:rFonts w:ascii="Times New Roman" w:eastAsia="Calibri" w:hAnsi="Times New Roman" w:cs="Times New Roman"/>
          <w:iCs w:val="0"/>
          <w:sz w:val="26"/>
          <w:szCs w:val="26"/>
        </w:rPr>
        <w:t>андирующие здоровый образ жизни.</w:t>
      </w:r>
    </w:p>
    <w:p w14:paraId="69F10C48" w14:textId="77777777" w:rsidR="00AE7850" w:rsidRPr="00AE7850" w:rsidRDefault="00AE7850" w:rsidP="00412C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С родителями (законными представителями) были организованы онлайн родительские собрания: «Здоровый образ жизни – выбор молодого поколения!», «Горькие плоды сладкой жизни», «Сохраним здоровье», «Профилактика наркомании среди несовершеннолетних», «</w:t>
      </w:r>
      <w:r w:rsidRPr="00AE7850">
        <w:rPr>
          <w:rFonts w:ascii="Times New Roman" w:eastAsia="Times New Roman" w:hAnsi="Times New Roman" w:cs="Times New Roman"/>
          <w:iCs w:val="0"/>
          <w:kern w:val="36"/>
          <w:sz w:val="26"/>
          <w:szCs w:val="26"/>
          <w:lang w:eastAsia="ru-RU"/>
        </w:rPr>
        <w:t>Есть о чём подумать!</w:t>
      </w:r>
      <w:r w:rsidRPr="00AE7850">
        <w:rPr>
          <w:rFonts w:ascii="Times New Roman" w:eastAsia="Calibri" w:hAnsi="Times New Roman" w:cs="Times New Roman"/>
          <w:iCs w:val="0"/>
          <w:sz w:val="26"/>
          <w:szCs w:val="26"/>
        </w:rPr>
        <w:t>», «Сделай правильный выбор!».</w:t>
      </w:r>
    </w:p>
    <w:p w14:paraId="5F7109A9" w14:textId="77777777" w:rsidR="00AE7850" w:rsidRPr="00412C22" w:rsidRDefault="00AE7850" w:rsidP="00412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</w:pPr>
      <w:r w:rsidRPr="00AE7850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>В феврале 2024 года организованы мероприятия по сдаче 250 обучающимися 9</w:t>
      </w:r>
      <w:r w:rsidR="00FD3A62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>-х</w:t>
      </w:r>
      <w:r w:rsidRPr="00AE7850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 xml:space="preserve"> классов норм ВСК ГТО</w:t>
      </w:r>
      <w:r w:rsidR="00456C58">
        <w:rPr>
          <w:rFonts w:ascii="Times New Roman" w:eastAsia="Times New Roman" w:hAnsi="Times New Roman" w:cs="Times New Roman"/>
          <w:bCs/>
          <w:iCs w:val="0"/>
          <w:sz w:val="26"/>
          <w:szCs w:val="26"/>
          <w:lang w:eastAsia="ru-RU"/>
        </w:rPr>
        <w:t>.</w:t>
      </w:r>
    </w:p>
    <w:p w14:paraId="0E8C7AA1" w14:textId="77777777" w:rsidR="00980CCB" w:rsidRPr="00980CCB" w:rsidRDefault="00456C58" w:rsidP="00412C2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учреждениях культуры проведено 332 мероприятия, направленных на пропаганду здорового образа жизни среди детского и взрослого населения, в том числе в дистанционном формате</w:t>
      </w:r>
      <w:r w:rsidR="00FD3A62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128 мероприятий. Число лиц, охваченных мероприятиями, составило 4240</w:t>
      </w:r>
      <w:r w:rsidR="00980CCB" w:rsidRPr="00980CCB">
        <w:rPr>
          <w:rFonts w:ascii="Times New Roman" w:eastAsia="Times New Roman" w:hAnsi="Times New Roman" w:cs="Times New Roman"/>
          <w:iCs w:val="0"/>
          <w:color w:val="C00000"/>
          <w:sz w:val="26"/>
          <w:szCs w:val="26"/>
          <w:lang w:eastAsia="ru-RU"/>
        </w:rPr>
        <w:t xml:space="preserve">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человек, количество просмотров –26298 единиц. </w:t>
      </w:r>
    </w:p>
    <w:p w14:paraId="3E492AFC" w14:textId="77777777" w:rsidR="00980CCB" w:rsidRPr="00980CCB" w:rsidRDefault="00980CCB" w:rsidP="00412C2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Количество культурно-массовых мероприятий, направленных на популяризацию здорового образа жизни, за отчетный период составило 285 мероприятий. Количество посетителей культурно-массовых мероприятий, направленных на популяризацию здорового образа жизни, тыс. человек  – 4,1.</w:t>
      </w:r>
    </w:p>
    <w:p w14:paraId="1802DDBE" w14:textId="77777777" w:rsidR="001C04F4" w:rsidRDefault="00980CCB" w:rsidP="00412C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 w:val="0"/>
          <w:sz w:val="26"/>
          <w:szCs w:val="26"/>
        </w:rPr>
      </w:pPr>
      <w:r w:rsidRPr="00980CCB">
        <w:rPr>
          <w:rFonts w:ascii="Times New Roman" w:eastAsia="Calibri" w:hAnsi="Times New Roman" w:cs="Times New Roman"/>
          <w:iCs w:val="0"/>
          <w:sz w:val="26"/>
          <w:szCs w:val="26"/>
        </w:rPr>
        <w:t>В культурн</w:t>
      </w:r>
      <w:r w:rsidR="00FD3A62">
        <w:rPr>
          <w:rFonts w:ascii="Times New Roman" w:eastAsia="Calibri" w:hAnsi="Times New Roman" w:cs="Times New Roman"/>
          <w:iCs w:val="0"/>
          <w:sz w:val="26"/>
          <w:szCs w:val="26"/>
        </w:rPr>
        <w:t>о-досуговых учреждениях действую</w:t>
      </w:r>
      <w:r w:rsidRPr="00980CCB">
        <w:rPr>
          <w:rFonts w:ascii="Times New Roman" w:eastAsia="Calibri" w:hAnsi="Times New Roman" w:cs="Times New Roman"/>
          <w:iCs w:val="0"/>
          <w:sz w:val="26"/>
          <w:szCs w:val="26"/>
        </w:rPr>
        <w:t>т 138</w:t>
      </w:r>
      <w:r w:rsidRPr="00980CCB">
        <w:rPr>
          <w:rFonts w:ascii="Times New Roman" w:eastAsia="Calibri" w:hAnsi="Times New Roman" w:cs="Times New Roman"/>
          <w:iCs w:val="0"/>
          <w:color w:val="FF0000"/>
          <w:sz w:val="26"/>
          <w:szCs w:val="26"/>
        </w:rPr>
        <w:t xml:space="preserve"> </w:t>
      </w:r>
      <w:r w:rsidRPr="00980CCB">
        <w:rPr>
          <w:rFonts w:ascii="Times New Roman" w:eastAsia="Calibri" w:hAnsi="Times New Roman" w:cs="Times New Roman"/>
          <w:iCs w:val="0"/>
          <w:sz w:val="26"/>
          <w:szCs w:val="26"/>
        </w:rPr>
        <w:t>клубных</w:t>
      </w:r>
      <w:r w:rsidRPr="00980CCB">
        <w:rPr>
          <w:rFonts w:ascii="Times New Roman" w:eastAsia="Calibri" w:hAnsi="Times New Roman" w:cs="Times New Roman"/>
          <w:iCs w:val="0"/>
          <w:color w:val="FF0000"/>
          <w:sz w:val="26"/>
          <w:szCs w:val="26"/>
        </w:rPr>
        <w:t xml:space="preserve"> </w:t>
      </w:r>
      <w:r w:rsidRPr="00980CCB">
        <w:rPr>
          <w:rFonts w:ascii="Times New Roman" w:eastAsia="Calibri" w:hAnsi="Times New Roman" w:cs="Times New Roman"/>
          <w:iCs w:val="0"/>
          <w:sz w:val="26"/>
          <w:szCs w:val="26"/>
        </w:rPr>
        <w:t>формирований                 (1481 участников), направленных на популяризацию здорового образа жизни</w:t>
      </w:r>
      <w:r w:rsidR="001C04F4">
        <w:rPr>
          <w:rFonts w:ascii="Times New Roman" w:eastAsia="Calibri" w:hAnsi="Times New Roman" w:cs="Times New Roman"/>
          <w:iCs w:val="0"/>
          <w:sz w:val="26"/>
          <w:szCs w:val="26"/>
        </w:rPr>
        <w:t>.</w:t>
      </w:r>
    </w:p>
    <w:p w14:paraId="41016D7B" w14:textId="77777777" w:rsidR="00980CCB" w:rsidRPr="00980CCB" w:rsidRDefault="00D93E7C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Отделом семьи и опеки Управления социальной защиты населения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администрации Шебекинского городского округа </w:t>
      </w:r>
      <w:r w:rsidR="001C04F4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вручены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памятки и буклеты</w:t>
      </w: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57 детям</w:t>
      </w: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-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сиротам, детям, оставшимся без попечения родителей, и лицам из их числа, в количестве 202</w:t>
      </w: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шт. (</w:t>
      </w: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«По профилактике употребления наркотических средств», «Правила зимней безопасности», «Профилактика деструктивного поведения несовершеннолетних</w:t>
      </w: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»).</w:t>
      </w:r>
    </w:p>
    <w:p w14:paraId="6ED1EF02" w14:textId="77777777" w:rsidR="00980CCB" w:rsidRPr="00980CCB" w:rsidRDefault="00D93E7C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Организованы 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мероприятия по укреплению здоровья для 389 граждан пожилого возраста и инвалидов, находящихся на социальном обслуживании на дому.</w:t>
      </w:r>
    </w:p>
    <w:p w14:paraId="06CB0C14" w14:textId="77777777" w:rsidR="00980CCB" w:rsidRPr="00980CCB" w:rsidRDefault="00D93E7C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С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оциальные работники и граждане, находящиеся на социальном обслуживании на дому, присоединились к физкультурно-оздоровительной </w:t>
      </w:r>
      <w:proofErr w:type="gramStart"/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программе  «</w:t>
      </w:r>
      <w:proofErr w:type="gramEnd"/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Нам со спортом по пути». Совместно с социальными работниками:</w:t>
      </w:r>
    </w:p>
    <w:p w14:paraId="369B018E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- в </w:t>
      </w:r>
      <w:proofErr w:type="spellStart"/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велозаездах</w:t>
      </w:r>
      <w:proofErr w:type="spellEnd"/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участвовало 2 гражданина пожилого возраста, получателя социальных услуг;</w:t>
      </w:r>
    </w:p>
    <w:p w14:paraId="73977774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- занимались скандинавской ходьбой 3 получателя социальных услуг;</w:t>
      </w:r>
    </w:p>
    <w:p w14:paraId="14CE994D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- выполняли оздоровительную зарядку 389 получателей социальных услуг;</w:t>
      </w:r>
    </w:p>
    <w:p w14:paraId="54DBD1B3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- выполняли занятия на тренажере 2 получателя социальных услуг.</w:t>
      </w:r>
    </w:p>
    <w:p w14:paraId="100898BF" w14:textId="77777777" w:rsidR="00D93E7C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С получателями социальных услуг на дому проведено 49 комбинированных занятий по укреплению здоровья и профилактике заболеваний. Наиболее распространенным является санитарное просвещение</w:t>
      </w:r>
      <w:r w:rsidR="001C04F4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(</w:t>
      </w: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14 занятий</w:t>
      </w:r>
      <w:r w:rsidR="00D93E7C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).</w:t>
      </w:r>
    </w:p>
    <w:p w14:paraId="34D88D43" w14:textId="77777777" w:rsidR="00D93E7C" w:rsidRDefault="00D93E7C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</w:t>
      </w:r>
      <w:r w:rsidR="00980CCB"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 МБУССЗН «Комплексный центр социального обслуживания населения Шебекинского городского округа» с 27 июня 2022 года функционирует отделение дневного пребывания для граждан пожилого возраста и инвалидов. </w:t>
      </w:r>
    </w:p>
    <w:p w14:paraId="72B00DD1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 xml:space="preserve">Отделение дневного пребывания укомплектовано 5 группами по 4 человека.  Специалистами отделения дневного пребывания проведено 15 бесед и 30 лекций о формировании здорового образа жизни, о пользе занятий различными видами спорта, правильном питании. </w:t>
      </w:r>
    </w:p>
    <w:p w14:paraId="670EF9E4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lastRenderedPageBreak/>
        <w:t>Сотрудники отделения дневного пребывания граждан пожилого возраста                   и инвалидов провели 228 занятий по гимнастике, в том числе: пальчиковой, артикуляционной и дыхательной.</w:t>
      </w:r>
    </w:p>
    <w:p w14:paraId="4495A07B" w14:textId="77777777" w:rsidR="00980CCB" w:rsidRPr="00980CCB" w:rsidRDefault="00980CCB" w:rsidP="00412C22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</w:pPr>
      <w:r w:rsidRPr="00980CCB">
        <w:rPr>
          <w:rFonts w:ascii="Times New Roman" w:eastAsia="Times New Roman" w:hAnsi="Times New Roman" w:cs="Times New Roman"/>
          <w:iCs w:val="0"/>
          <w:sz w:val="26"/>
          <w:szCs w:val="26"/>
          <w:lang w:eastAsia="ru-RU"/>
        </w:rPr>
        <w:t>В результате работы отделения намечена тенденция к улучшению здоровья граждан, перенесших инсульт. Профилактические мероприятия позволили значительно уменьшить скорость прогрессирования деменции у граждан, посещающих отделение дневного пребывания.</w:t>
      </w:r>
    </w:p>
    <w:sectPr w:rsidR="00980CCB" w:rsidRPr="0098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80"/>
    <w:rsid w:val="00102080"/>
    <w:rsid w:val="001C04F4"/>
    <w:rsid w:val="00412C22"/>
    <w:rsid w:val="00430DD5"/>
    <w:rsid w:val="00456C58"/>
    <w:rsid w:val="004D11E1"/>
    <w:rsid w:val="007B2A7F"/>
    <w:rsid w:val="00980CCB"/>
    <w:rsid w:val="00AE259B"/>
    <w:rsid w:val="00AE7850"/>
    <w:rsid w:val="00BD240C"/>
    <w:rsid w:val="00BE6F18"/>
    <w:rsid w:val="00D93E7C"/>
    <w:rsid w:val="00E55EF5"/>
    <w:rsid w:val="00E7776E"/>
    <w:rsid w:val="00EB3096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9680"/>
  <w15:docId w15:val="{2EA7F1F8-C75C-496C-B736-AF0460BA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D240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BD240C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D240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240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240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240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240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D240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D24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B9BD5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D24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D240C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BD240C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BD240C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BD240C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240C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BD240C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BD240C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BD240C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BD240C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BD240C"/>
    <w:rPr>
      <w:b/>
      <w:bCs/>
      <w:color w:val="C45911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BD240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Заголовок Знак"/>
    <w:basedOn w:val="a1"/>
    <w:link w:val="a5"/>
    <w:uiPriority w:val="10"/>
    <w:rsid w:val="00BD240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BD240C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BD240C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9">
    <w:name w:val="Strong"/>
    <w:uiPriority w:val="22"/>
    <w:qFormat/>
    <w:rsid w:val="00BD240C"/>
    <w:rPr>
      <w:b/>
      <w:bCs/>
      <w:spacing w:val="0"/>
    </w:rPr>
  </w:style>
  <w:style w:type="character" w:styleId="aa">
    <w:name w:val="Emphasis"/>
    <w:uiPriority w:val="20"/>
    <w:qFormat/>
    <w:rsid w:val="00BD240C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b">
    <w:name w:val="No Spacing"/>
    <w:basedOn w:val="a0"/>
    <w:uiPriority w:val="1"/>
    <w:qFormat/>
    <w:rsid w:val="00BD240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BD240C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BD240C"/>
    <w:rPr>
      <w:b/>
      <w:i/>
      <w:color w:val="ED7D31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BD240C"/>
    <w:rPr>
      <w:b/>
      <w:i/>
      <w:iCs/>
      <w:color w:val="ED7D31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BD240C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BD240C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BD240C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">
    <w:name w:val="Intense Emphasis"/>
    <w:uiPriority w:val="21"/>
    <w:qFormat/>
    <w:rsid w:val="00BD24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BD240C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BD240C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BD240C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BD240C"/>
    <w:pPr>
      <w:outlineLvl w:val="9"/>
    </w:pPr>
  </w:style>
  <w:style w:type="table" w:styleId="af4">
    <w:name w:val="Table Grid"/>
    <w:basedOn w:val="a2"/>
    <w:uiPriority w:val="59"/>
    <w:rsid w:val="001C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Кравцова_214</dc:creator>
  <cp:lastModifiedBy>Иван</cp:lastModifiedBy>
  <cp:revision>2</cp:revision>
  <dcterms:created xsi:type="dcterms:W3CDTF">2024-04-18T12:49:00Z</dcterms:created>
  <dcterms:modified xsi:type="dcterms:W3CDTF">2024-04-18T12:49:00Z</dcterms:modified>
</cp:coreProperties>
</file>