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4C6" w:rsidRPr="00C51E7A" w:rsidRDefault="004014C6" w:rsidP="00E60FEC">
      <w:pPr>
        <w:pStyle w:val="ConsPlusNormal"/>
        <w:ind w:firstLine="709"/>
        <w:jc w:val="center"/>
        <w:outlineLvl w:val="0"/>
        <w:rPr>
          <w:rFonts w:ascii="Times New Roman" w:hAnsi="Times New Roman" w:cs="Times New Roman"/>
          <w:b/>
          <w:sz w:val="26"/>
          <w:szCs w:val="26"/>
        </w:rPr>
      </w:pPr>
      <w:bookmarkStart w:id="0" w:name="_Toc68777323"/>
      <w:bookmarkStart w:id="1" w:name="_GoBack"/>
      <w:bookmarkEnd w:id="1"/>
      <w:r w:rsidRPr="00C51E7A">
        <w:rPr>
          <w:rFonts w:ascii="Times New Roman" w:hAnsi="Times New Roman" w:cs="Times New Roman"/>
          <w:b/>
          <w:sz w:val="26"/>
          <w:szCs w:val="26"/>
          <w:lang w:val="en-US"/>
        </w:rPr>
        <w:t>III</w:t>
      </w:r>
      <w:r w:rsidRPr="00C51E7A">
        <w:rPr>
          <w:rFonts w:ascii="Times New Roman" w:hAnsi="Times New Roman" w:cs="Times New Roman"/>
          <w:b/>
          <w:sz w:val="26"/>
          <w:szCs w:val="26"/>
        </w:rPr>
        <w:t>. Правила и область применения расчетных показателей,</w:t>
      </w:r>
      <w:r w:rsidR="00E60FEC" w:rsidRPr="00C51E7A">
        <w:rPr>
          <w:rFonts w:ascii="Times New Roman" w:hAnsi="Times New Roman" w:cs="Times New Roman"/>
          <w:b/>
          <w:sz w:val="26"/>
          <w:szCs w:val="26"/>
        </w:rPr>
        <w:t xml:space="preserve"> </w:t>
      </w:r>
      <w:r w:rsidRPr="00C51E7A">
        <w:rPr>
          <w:rFonts w:ascii="Times New Roman" w:hAnsi="Times New Roman" w:cs="Times New Roman"/>
          <w:b/>
          <w:sz w:val="26"/>
          <w:szCs w:val="26"/>
        </w:rPr>
        <w:t>содержащихся в основной части нормативов</w:t>
      </w:r>
      <w:bookmarkEnd w:id="0"/>
    </w:p>
    <w:p w:rsidR="004014C6" w:rsidRPr="00C51E7A" w:rsidRDefault="004014C6" w:rsidP="004014C6">
      <w:pPr>
        <w:pStyle w:val="ConsPlusNormal"/>
        <w:ind w:firstLine="709"/>
        <w:jc w:val="both"/>
        <w:rPr>
          <w:rFonts w:ascii="Times New Roman" w:hAnsi="Times New Roman" w:cs="Times New Roman"/>
          <w:sz w:val="26"/>
          <w:szCs w:val="26"/>
        </w:rPr>
      </w:pPr>
    </w:p>
    <w:p w:rsidR="004014C6" w:rsidRPr="00C51E7A" w:rsidRDefault="004014C6" w:rsidP="004014C6">
      <w:pPr>
        <w:pStyle w:val="ConsPlusNormal"/>
        <w:ind w:firstLine="709"/>
        <w:jc w:val="both"/>
        <w:rPr>
          <w:rFonts w:ascii="Times New Roman" w:hAnsi="Times New Roman" w:cs="Times New Roman"/>
          <w:sz w:val="26"/>
          <w:szCs w:val="26"/>
        </w:rPr>
      </w:pPr>
      <w:r w:rsidRPr="00C51E7A">
        <w:rPr>
          <w:rFonts w:ascii="Times New Roman" w:hAnsi="Times New Roman" w:cs="Times New Roman"/>
          <w:sz w:val="26"/>
          <w:szCs w:val="26"/>
        </w:rPr>
        <w:t>Расчетные показатели минимально допустимого уровня обеспеченности объе</w:t>
      </w:r>
      <w:r w:rsidRPr="00C51E7A">
        <w:rPr>
          <w:rFonts w:ascii="Times New Roman" w:hAnsi="Times New Roman" w:cs="Times New Roman"/>
          <w:sz w:val="26"/>
          <w:szCs w:val="26"/>
        </w:rPr>
        <w:t>к</w:t>
      </w:r>
      <w:r w:rsidRPr="00C51E7A">
        <w:rPr>
          <w:rFonts w:ascii="Times New Roman" w:hAnsi="Times New Roman" w:cs="Times New Roman"/>
          <w:sz w:val="26"/>
          <w:szCs w:val="26"/>
        </w:rPr>
        <w:t>тами местного значения, объектами благоустройства и расчетные показатели макс</w:t>
      </w:r>
      <w:r w:rsidRPr="00C51E7A">
        <w:rPr>
          <w:rFonts w:ascii="Times New Roman" w:hAnsi="Times New Roman" w:cs="Times New Roman"/>
          <w:sz w:val="26"/>
          <w:szCs w:val="26"/>
        </w:rPr>
        <w:t>и</w:t>
      </w:r>
      <w:r w:rsidRPr="00C51E7A">
        <w:rPr>
          <w:rFonts w:ascii="Times New Roman" w:hAnsi="Times New Roman" w:cs="Times New Roman"/>
          <w:sz w:val="26"/>
          <w:szCs w:val="26"/>
        </w:rPr>
        <w:t>мально допустимого уровня территориальной доступности таких объектов для нас</w:t>
      </w:r>
      <w:r w:rsidRPr="00C51E7A">
        <w:rPr>
          <w:rFonts w:ascii="Times New Roman" w:hAnsi="Times New Roman" w:cs="Times New Roman"/>
          <w:sz w:val="26"/>
          <w:szCs w:val="26"/>
        </w:rPr>
        <w:t>е</w:t>
      </w:r>
      <w:r w:rsidRPr="00C51E7A">
        <w:rPr>
          <w:rFonts w:ascii="Times New Roman" w:hAnsi="Times New Roman" w:cs="Times New Roman"/>
          <w:sz w:val="26"/>
          <w:szCs w:val="26"/>
        </w:rPr>
        <w:t xml:space="preserve">ления </w:t>
      </w:r>
      <w:r w:rsidR="00740A47" w:rsidRPr="00C51E7A">
        <w:rPr>
          <w:rFonts w:ascii="Times New Roman" w:hAnsi="Times New Roman" w:cs="Times New Roman"/>
          <w:sz w:val="26"/>
          <w:szCs w:val="26"/>
        </w:rPr>
        <w:t>муниципального</w:t>
      </w:r>
      <w:r w:rsidRPr="00C51E7A">
        <w:rPr>
          <w:rFonts w:ascii="Times New Roman" w:hAnsi="Times New Roman" w:cs="Times New Roman"/>
          <w:sz w:val="26"/>
          <w:szCs w:val="26"/>
        </w:rPr>
        <w:t xml:space="preserve"> округа, установленные в нормативах</w:t>
      </w:r>
      <w:r w:rsidR="00874E9E" w:rsidRPr="00C51E7A">
        <w:rPr>
          <w:rFonts w:ascii="Times New Roman" w:hAnsi="Times New Roman" w:cs="Times New Roman"/>
          <w:sz w:val="26"/>
          <w:szCs w:val="26"/>
        </w:rPr>
        <w:t>,</w:t>
      </w:r>
      <w:r w:rsidRPr="00C51E7A">
        <w:rPr>
          <w:rFonts w:ascii="Times New Roman" w:hAnsi="Times New Roman" w:cs="Times New Roman"/>
          <w:sz w:val="26"/>
          <w:szCs w:val="26"/>
        </w:rPr>
        <w:t xml:space="preserve"> применяются при подготовке и внесении изменений в генеральный план </w:t>
      </w:r>
      <w:r w:rsidR="00D017BD" w:rsidRPr="00C51E7A">
        <w:rPr>
          <w:rFonts w:ascii="Times New Roman" w:hAnsi="Times New Roman" w:cs="Times New Roman"/>
          <w:sz w:val="26"/>
          <w:szCs w:val="26"/>
        </w:rPr>
        <w:t>муниципального</w:t>
      </w:r>
      <w:r w:rsidRPr="00C51E7A">
        <w:rPr>
          <w:rFonts w:ascii="Times New Roman" w:hAnsi="Times New Roman" w:cs="Times New Roman"/>
          <w:sz w:val="26"/>
          <w:szCs w:val="26"/>
        </w:rPr>
        <w:t xml:space="preserve"> округа, документацию по планировке территории, правила землепользования и застройки.</w:t>
      </w:r>
    </w:p>
    <w:p w:rsidR="004014C6" w:rsidRPr="00C51E7A" w:rsidRDefault="004014C6" w:rsidP="004014C6">
      <w:pPr>
        <w:pStyle w:val="a6"/>
        <w:spacing w:before="0" w:after="0"/>
        <w:ind w:firstLine="709"/>
        <w:rPr>
          <w:sz w:val="26"/>
          <w:szCs w:val="26"/>
        </w:rPr>
      </w:pPr>
      <w:r w:rsidRPr="00C51E7A">
        <w:rPr>
          <w:sz w:val="26"/>
          <w:szCs w:val="26"/>
        </w:rPr>
        <w:t xml:space="preserve">Действие нормативов распространяется на всю территорию </w:t>
      </w:r>
      <w:r w:rsidR="00D017BD" w:rsidRPr="00C51E7A">
        <w:rPr>
          <w:sz w:val="26"/>
          <w:szCs w:val="26"/>
        </w:rPr>
        <w:t>муниципального</w:t>
      </w:r>
      <w:r w:rsidRPr="00C51E7A">
        <w:rPr>
          <w:sz w:val="26"/>
          <w:szCs w:val="26"/>
        </w:rPr>
        <w:t xml:space="preserve"> округа и на правоотношения, возникшие после утверждения настоящих </w:t>
      </w:r>
      <w:r w:rsidR="00A633DC" w:rsidRPr="00C51E7A">
        <w:rPr>
          <w:sz w:val="26"/>
          <w:szCs w:val="26"/>
        </w:rPr>
        <w:t>нормативов</w:t>
      </w:r>
      <w:r w:rsidRPr="00C51E7A">
        <w:rPr>
          <w:sz w:val="26"/>
          <w:szCs w:val="26"/>
        </w:rPr>
        <w:t>.</w:t>
      </w:r>
    </w:p>
    <w:p w:rsidR="004014C6" w:rsidRPr="00C51E7A" w:rsidRDefault="004014C6" w:rsidP="004014C6">
      <w:pPr>
        <w:pStyle w:val="a6"/>
        <w:spacing w:before="0" w:after="0"/>
        <w:ind w:firstLine="709"/>
        <w:rPr>
          <w:sz w:val="26"/>
          <w:szCs w:val="26"/>
        </w:rPr>
      </w:pPr>
      <w:r w:rsidRPr="00C51E7A">
        <w:rPr>
          <w:sz w:val="26"/>
          <w:szCs w:val="26"/>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w:t>
      </w:r>
      <w:r w:rsidRPr="00C51E7A">
        <w:rPr>
          <w:sz w:val="26"/>
          <w:szCs w:val="26"/>
        </w:rPr>
        <w:t>о</w:t>
      </w:r>
      <w:r w:rsidRPr="00C51E7A">
        <w:rPr>
          <w:sz w:val="26"/>
          <w:szCs w:val="26"/>
        </w:rPr>
        <w:t>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4014C6" w:rsidRPr="00C51E7A" w:rsidRDefault="004014C6" w:rsidP="004014C6">
      <w:pPr>
        <w:pStyle w:val="a6"/>
        <w:spacing w:before="0" w:after="0"/>
        <w:ind w:firstLine="709"/>
        <w:rPr>
          <w:sz w:val="26"/>
          <w:szCs w:val="26"/>
        </w:rPr>
      </w:pPr>
      <w:r w:rsidRPr="00C51E7A">
        <w:rPr>
          <w:sz w:val="26"/>
          <w:szCs w:val="26"/>
        </w:rPr>
        <w:t>При определении местоположения планируемых к размещению объектов мес</w:t>
      </w:r>
      <w:r w:rsidRPr="00C51E7A">
        <w:rPr>
          <w:sz w:val="26"/>
          <w:szCs w:val="26"/>
        </w:rPr>
        <w:t>т</w:t>
      </w:r>
      <w:r w:rsidRPr="00C51E7A">
        <w:rPr>
          <w:sz w:val="26"/>
          <w:szCs w:val="26"/>
        </w:rPr>
        <w:t xml:space="preserve">ного значения </w:t>
      </w:r>
      <w:r w:rsidR="00D017BD" w:rsidRPr="00C51E7A">
        <w:rPr>
          <w:sz w:val="26"/>
          <w:szCs w:val="26"/>
        </w:rPr>
        <w:t>муниципального</w:t>
      </w:r>
      <w:r w:rsidRPr="00C51E7A">
        <w:rPr>
          <w:sz w:val="26"/>
          <w:szCs w:val="26"/>
        </w:rPr>
        <w:t xml:space="preserve"> </w:t>
      </w:r>
      <w:r w:rsidR="001A1746" w:rsidRPr="00C51E7A">
        <w:rPr>
          <w:sz w:val="26"/>
          <w:szCs w:val="26"/>
        </w:rPr>
        <w:t>округа</w:t>
      </w:r>
      <w:r w:rsidRPr="00C51E7A">
        <w:rPr>
          <w:sz w:val="26"/>
          <w:szCs w:val="26"/>
        </w:rPr>
        <w:t xml:space="preserve">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4014C6" w:rsidRPr="00C51E7A" w:rsidRDefault="004014C6" w:rsidP="004014C6">
      <w:pPr>
        <w:pStyle w:val="a6"/>
        <w:spacing w:before="0" w:after="0"/>
        <w:ind w:firstLine="709"/>
        <w:rPr>
          <w:sz w:val="26"/>
          <w:szCs w:val="26"/>
        </w:rPr>
      </w:pPr>
      <w:r w:rsidRPr="00C51E7A">
        <w:rPr>
          <w:sz w:val="26"/>
          <w:szCs w:val="26"/>
        </w:rPr>
        <w:t>При отмене и (или) изменении действующих нормативных документов Росси</w:t>
      </w:r>
      <w:r w:rsidRPr="00C51E7A">
        <w:rPr>
          <w:sz w:val="26"/>
          <w:szCs w:val="26"/>
        </w:rPr>
        <w:t>й</w:t>
      </w:r>
      <w:r w:rsidRPr="00C51E7A">
        <w:rPr>
          <w:sz w:val="26"/>
          <w:szCs w:val="26"/>
        </w:rPr>
        <w:t xml:space="preserve">ской Федерации и (или) Белгородской области, в том числе тех, требования которых были учтены при подготовке настоящих </w:t>
      </w:r>
      <w:r w:rsidR="00A633DC" w:rsidRPr="00C51E7A">
        <w:rPr>
          <w:sz w:val="26"/>
          <w:szCs w:val="26"/>
        </w:rPr>
        <w:t xml:space="preserve">нормативов </w:t>
      </w:r>
      <w:r w:rsidRPr="00C51E7A">
        <w:rPr>
          <w:sz w:val="26"/>
          <w:szCs w:val="26"/>
        </w:rPr>
        <w:t xml:space="preserve">и на которые дается ссылка </w:t>
      </w:r>
      <w:r w:rsidR="00ED013A" w:rsidRPr="00C51E7A">
        <w:rPr>
          <w:sz w:val="26"/>
          <w:szCs w:val="26"/>
        </w:rPr>
        <w:br/>
      </w:r>
      <w:r w:rsidRPr="00C51E7A">
        <w:rPr>
          <w:sz w:val="26"/>
          <w:szCs w:val="26"/>
        </w:rPr>
        <w:t>в настоящих</w:t>
      </w:r>
      <w:r w:rsidR="00874E9E" w:rsidRPr="00C51E7A">
        <w:rPr>
          <w:sz w:val="26"/>
          <w:szCs w:val="26"/>
        </w:rPr>
        <w:t xml:space="preserve"> </w:t>
      </w:r>
      <w:r w:rsidR="00A633DC" w:rsidRPr="00C51E7A">
        <w:rPr>
          <w:sz w:val="26"/>
          <w:szCs w:val="26"/>
        </w:rPr>
        <w:t>нормативах</w:t>
      </w:r>
      <w:r w:rsidRPr="00C51E7A">
        <w:rPr>
          <w:sz w:val="26"/>
          <w:szCs w:val="26"/>
        </w:rPr>
        <w:t>, следует руководствоваться нормами, вводимыми взамен отмененных.</w:t>
      </w:r>
    </w:p>
    <w:p w:rsidR="004014C6" w:rsidRPr="00C51E7A" w:rsidRDefault="004014C6" w:rsidP="004014C6">
      <w:pPr>
        <w:pStyle w:val="ConsPlusNormal"/>
        <w:ind w:firstLine="709"/>
        <w:jc w:val="both"/>
        <w:rPr>
          <w:rFonts w:ascii="Times New Roman" w:hAnsi="Times New Roman" w:cs="Times New Roman"/>
          <w:sz w:val="26"/>
          <w:szCs w:val="26"/>
        </w:rPr>
      </w:pPr>
      <w:r w:rsidRPr="00C51E7A">
        <w:rPr>
          <w:rFonts w:ascii="Times New Roman" w:hAnsi="Times New Roman" w:cs="Times New Roman"/>
          <w:sz w:val="26"/>
          <w:szCs w:val="26"/>
        </w:rPr>
        <w:t>В случае внесения изменений в РНГП, в результате которых предельные знач</w:t>
      </w:r>
      <w:r w:rsidRPr="00C51E7A">
        <w:rPr>
          <w:rFonts w:ascii="Times New Roman" w:hAnsi="Times New Roman" w:cs="Times New Roman"/>
          <w:sz w:val="26"/>
          <w:szCs w:val="26"/>
        </w:rPr>
        <w:t>е</w:t>
      </w:r>
      <w:r w:rsidRPr="00C51E7A">
        <w:rPr>
          <w:rFonts w:ascii="Times New Roman" w:hAnsi="Times New Roman" w:cs="Times New Roman"/>
          <w:sz w:val="26"/>
          <w:szCs w:val="26"/>
        </w:rPr>
        <w:t>ния расчетных показателей минимально допустимого уровня обеспеченности объе</w:t>
      </w:r>
      <w:r w:rsidRPr="00C51E7A">
        <w:rPr>
          <w:rFonts w:ascii="Times New Roman" w:hAnsi="Times New Roman" w:cs="Times New Roman"/>
          <w:sz w:val="26"/>
          <w:szCs w:val="26"/>
        </w:rPr>
        <w:t>к</w:t>
      </w:r>
      <w:r w:rsidRPr="00C51E7A">
        <w:rPr>
          <w:rFonts w:ascii="Times New Roman" w:hAnsi="Times New Roman" w:cs="Times New Roman"/>
          <w:sz w:val="26"/>
          <w:szCs w:val="26"/>
        </w:rPr>
        <w:t>тами местного значения населения муниципальных образований Белгородской обл</w:t>
      </w:r>
      <w:r w:rsidRPr="00C51E7A">
        <w:rPr>
          <w:rFonts w:ascii="Times New Roman" w:hAnsi="Times New Roman" w:cs="Times New Roman"/>
          <w:sz w:val="26"/>
          <w:szCs w:val="26"/>
        </w:rPr>
        <w:t>а</w:t>
      </w:r>
      <w:r w:rsidRPr="00C51E7A">
        <w:rPr>
          <w:rFonts w:ascii="Times New Roman" w:hAnsi="Times New Roman" w:cs="Times New Roman"/>
          <w:sz w:val="26"/>
          <w:szCs w:val="26"/>
        </w:rPr>
        <w:t>сти станут выше расчетных показателей минимально допустимого уровня обеспече</w:t>
      </w:r>
      <w:r w:rsidRPr="00C51E7A">
        <w:rPr>
          <w:rFonts w:ascii="Times New Roman" w:hAnsi="Times New Roman" w:cs="Times New Roman"/>
          <w:sz w:val="26"/>
          <w:szCs w:val="26"/>
        </w:rPr>
        <w:t>н</w:t>
      </w:r>
      <w:r w:rsidRPr="00C51E7A">
        <w:rPr>
          <w:rFonts w:ascii="Times New Roman" w:hAnsi="Times New Roman" w:cs="Times New Roman"/>
          <w:sz w:val="26"/>
          <w:szCs w:val="26"/>
        </w:rPr>
        <w:t>ности объектами местного значения населения муниципального образования, уст</w:t>
      </w:r>
      <w:r w:rsidRPr="00C51E7A">
        <w:rPr>
          <w:rFonts w:ascii="Times New Roman" w:hAnsi="Times New Roman" w:cs="Times New Roman"/>
          <w:sz w:val="26"/>
          <w:szCs w:val="26"/>
        </w:rPr>
        <w:t>а</w:t>
      </w:r>
      <w:r w:rsidRPr="00C51E7A">
        <w:rPr>
          <w:rFonts w:ascii="Times New Roman" w:hAnsi="Times New Roman" w:cs="Times New Roman"/>
          <w:sz w:val="26"/>
          <w:szCs w:val="26"/>
        </w:rPr>
        <w:t xml:space="preserve">новленных </w:t>
      </w:r>
      <w:r w:rsidR="00A00685" w:rsidRPr="00C51E7A">
        <w:rPr>
          <w:rFonts w:ascii="Times New Roman" w:hAnsi="Times New Roman" w:cs="Times New Roman"/>
          <w:sz w:val="26"/>
          <w:szCs w:val="26"/>
        </w:rPr>
        <w:t>нормативами</w:t>
      </w:r>
      <w:r w:rsidRPr="00C51E7A">
        <w:rPr>
          <w:rFonts w:ascii="Times New Roman" w:hAnsi="Times New Roman" w:cs="Times New Roman"/>
          <w:sz w:val="26"/>
          <w:szCs w:val="26"/>
        </w:rPr>
        <w:t>, применению подлежат расчетные показатели РНГП с уч</w:t>
      </w:r>
      <w:r w:rsidRPr="00C51E7A">
        <w:rPr>
          <w:rFonts w:ascii="Times New Roman" w:hAnsi="Times New Roman" w:cs="Times New Roman"/>
          <w:sz w:val="26"/>
          <w:szCs w:val="26"/>
        </w:rPr>
        <w:t>е</w:t>
      </w:r>
      <w:r w:rsidRPr="00C51E7A">
        <w:rPr>
          <w:rFonts w:ascii="Times New Roman" w:hAnsi="Times New Roman" w:cs="Times New Roman"/>
          <w:sz w:val="26"/>
          <w:szCs w:val="26"/>
        </w:rPr>
        <w:t>том требований федерального законодательства.</w:t>
      </w:r>
    </w:p>
    <w:p w:rsidR="004014C6" w:rsidRPr="00C51E7A" w:rsidRDefault="004014C6" w:rsidP="004014C6">
      <w:pPr>
        <w:pStyle w:val="ConsPlusNormal"/>
        <w:ind w:firstLine="709"/>
        <w:jc w:val="both"/>
        <w:rPr>
          <w:rFonts w:ascii="Times New Roman" w:hAnsi="Times New Roman" w:cs="Times New Roman"/>
          <w:sz w:val="26"/>
          <w:szCs w:val="26"/>
        </w:rPr>
      </w:pPr>
      <w:r w:rsidRPr="00C51E7A">
        <w:rPr>
          <w:rFonts w:ascii="Times New Roman" w:hAnsi="Times New Roman" w:cs="Times New Roman"/>
          <w:sz w:val="26"/>
          <w:szCs w:val="26"/>
        </w:rPr>
        <w:t>В случае внесения изменений в РНГП, в результате которых предельные знач</w:t>
      </w:r>
      <w:r w:rsidRPr="00C51E7A">
        <w:rPr>
          <w:rFonts w:ascii="Times New Roman" w:hAnsi="Times New Roman" w:cs="Times New Roman"/>
          <w:sz w:val="26"/>
          <w:szCs w:val="26"/>
        </w:rPr>
        <w:t>е</w:t>
      </w:r>
      <w:r w:rsidRPr="00C51E7A">
        <w:rPr>
          <w:rFonts w:ascii="Times New Roman" w:hAnsi="Times New Roman" w:cs="Times New Roman"/>
          <w:sz w:val="26"/>
          <w:szCs w:val="26"/>
        </w:rPr>
        <w:t>ния расчетных показателей максимально допустимого уровня территориальной д</w:t>
      </w:r>
      <w:r w:rsidRPr="00C51E7A">
        <w:rPr>
          <w:rFonts w:ascii="Times New Roman" w:hAnsi="Times New Roman" w:cs="Times New Roman"/>
          <w:sz w:val="26"/>
          <w:szCs w:val="26"/>
        </w:rPr>
        <w:t>о</w:t>
      </w:r>
      <w:r w:rsidRPr="00C51E7A">
        <w:rPr>
          <w:rFonts w:ascii="Times New Roman" w:hAnsi="Times New Roman" w:cs="Times New Roman"/>
          <w:sz w:val="26"/>
          <w:szCs w:val="26"/>
        </w:rPr>
        <w:t>ступности объектов местного значения для населения муниципальных образований Белгородской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w:t>
      </w:r>
      <w:r w:rsidRPr="00C51E7A">
        <w:rPr>
          <w:rFonts w:ascii="Times New Roman" w:hAnsi="Times New Roman" w:cs="Times New Roman"/>
          <w:sz w:val="26"/>
          <w:szCs w:val="26"/>
        </w:rPr>
        <w:t>у</w:t>
      </w:r>
      <w:r w:rsidRPr="00C51E7A">
        <w:rPr>
          <w:rFonts w:ascii="Times New Roman" w:hAnsi="Times New Roman" w:cs="Times New Roman"/>
          <w:sz w:val="26"/>
          <w:szCs w:val="26"/>
        </w:rPr>
        <w:t xml:space="preserve">ниципального образования, установленных </w:t>
      </w:r>
      <w:r w:rsidR="00A00685" w:rsidRPr="00C51E7A">
        <w:rPr>
          <w:rFonts w:ascii="Times New Roman" w:hAnsi="Times New Roman" w:cs="Times New Roman"/>
          <w:sz w:val="26"/>
          <w:szCs w:val="26"/>
        </w:rPr>
        <w:t>нормативами</w:t>
      </w:r>
      <w:r w:rsidRPr="00C51E7A">
        <w:rPr>
          <w:rFonts w:ascii="Times New Roman" w:hAnsi="Times New Roman" w:cs="Times New Roman"/>
          <w:sz w:val="26"/>
          <w:szCs w:val="26"/>
        </w:rPr>
        <w:t>, применению подлежат ра</w:t>
      </w:r>
      <w:r w:rsidRPr="00C51E7A">
        <w:rPr>
          <w:rFonts w:ascii="Times New Roman" w:hAnsi="Times New Roman" w:cs="Times New Roman"/>
          <w:sz w:val="26"/>
          <w:szCs w:val="26"/>
        </w:rPr>
        <w:t>с</w:t>
      </w:r>
      <w:r w:rsidRPr="00C51E7A">
        <w:rPr>
          <w:rFonts w:ascii="Times New Roman" w:hAnsi="Times New Roman" w:cs="Times New Roman"/>
          <w:sz w:val="26"/>
          <w:szCs w:val="26"/>
        </w:rPr>
        <w:t>четные показатели РНГП с учетом требований федерального законодательства.</w:t>
      </w:r>
    </w:p>
    <w:p w:rsidR="00C61F61" w:rsidRPr="00C51E7A" w:rsidRDefault="00C61F61" w:rsidP="009B2A1E">
      <w:pPr>
        <w:tabs>
          <w:tab w:val="left" w:pos="12758"/>
        </w:tabs>
        <w:ind w:right="-43" w:firstLine="567"/>
        <w:rPr>
          <w:rFonts w:eastAsia="Times New Roman"/>
          <w:sz w:val="24"/>
          <w:szCs w:val="24"/>
        </w:rPr>
      </w:pPr>
    </w:p>
    <w:sectPr w:rsidR="00C61F61" w:rsidRPr="00C51E7A" w:rsidSect="001B116D">
      <w:head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B17" w:rsidRDefault="00511B17">
      <w:r>
        <w:separator/>
      </w:r>
    </w:p>
  </w:endnote>
  <w:endnote w:type="continuationSeparator" w:id="0">
    <w:p w:rsidR="00511B17" w:rsidRDefault="00511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B17" w:rsidRDefault="00511B17">
      <w:r>
        <w:separator/>
      </w:r>
    </w:p>
  </w:footnote>
  <w:footnote w:type="continuationSeparator" w:id="0">
    <w:p w:rsidR="00511B17" w:rsidRDefault="00511B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10E" w:rsidRDefault="00AF010E" w:rsidP="005F57D3">
    <w:pPr>
      <w:pStyle w:val="aa"/>
      <w:ind w:firstLine="0"/>
      <w:jc w:val="center"/>
      <w:rPr>
        <w:sz w:val="20"/>
        <w:szCs w:val="20"/>
      </w:rPr>
    </w:pPr>
    <w:r w:rsidRPr="002520EF">
      <w:rPr>
        <w:sz w:val="20"/>
        <w:szCs w:val="20"/>
      </w:rPr>
      <w:fldChar w:fldCharType="begin"/>
    </w:r>
    <w:r w:rsidRPr="002520EF">
      <w:rPr>
        <w:sz w:val="20"/>
        <w:szCs w:val="20"/>
      </w:rPr>
      <w:instrText>PAGE   \* MERGEFORMAT</w:instrText>
    </w:r>
    <w:r w:rsidRPr="002520EF">
      <w:rPr>
        <w:sz w:val="20"/>
        <w:szCs w:val="20"/>
      </w:rPr>
      <w:fldChar w:fldCharType="separate"/>
    </w:r>
    <w:r w:rsidR="00ED672F">
      <w:rPr>
        <w:noProof/>
        <w:sz w:val="20"/>
        <w:szCs w:val="20"/>
      </w:rPr>
      <w:t>1</w:t>
    </w:r>
    <w:r w:rsidRPr="002520EF">
      <w:rPr>
        <w:sz w:val="20"/>
        <w:szCs w:val="20"/>
      </w:rPr>
      <w:fldChar w:fldCharType="end"/>
    </w:r>
  </w:p>
  <w:p w:rsidR="00AF010E" w:rsidRPr="002520EF" w:rsidRDefault="00AF010E" w:rsidP="005F57D3">
    <w:pPr>
      <w:pStyle w:val="aa"/>
      <w:ind w:firstLine="0"/>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A2B4AEF"/>
    <w:multiLevelType w:val="multilevel"/>
    <w:tmpl w:val="D39EE318"/>
    <w:lvl w:ilvl="0">
      <w:start w:val="10"/>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C8A3260"/>
    <w:multiLevelType w:val="multilevel"/>
    <w:tmpl w:val="E504605C"/>
    <w:lvl w:ilvl="0">
      <w:start w:val="1"/>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0622658"/>
    <w:multiLevelType w:val="hybridMultilevel"/>
    <w:tmpl w:val="CD4ED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19000D3"/>
    <w:multiLevelType w:val="hybridMultilevel"/>
    <w:tmpl w:val="B538D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nsid w:val="1B210507"/>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1B414CE0"/>
    <w:multiLevelType w:val="multilevel"/>
    <w:tmpl w:val="0B02AAC0"/>
    <w:styleLink w:val="1"/>
    <w:lvl w:ilvl="0">
      <w:start w:val="65535"/>
      <w:numFmt w:val="bullet"/>
      <w:lvlText w:val="–"/>
      <w:lvlJc w:val="left"/>
      <w:pPr>
        <w:ind w:left="143"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12">
    <w:nsid w:val="24976BF5"/>
    <w:multiLevelType w:val="hybridMultilevel"/>
    <w:tmpl w:val="E1DE8FF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312D0"/>
    <w:multiLevelType w:val="hybridMultilevel"/>
    <w:tmpl w:val="D1462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557F61"/>
    <w:multiLevelType w:val="hybridMultilevel"/>
    <w:tmpl w:val="82020AA2"/>
    <w:lvl w:ilvl="0" w:tplc="FA529E9A">
      <w:start w:val="1"/>
      <w:numFmt w:val="decimal"/>
      <w:pStyle w:val="a1"/>
      <w:lvlText w:val="%1"/>
      <w:lvlJc w:val="left"/>
      <w:pPr>
        <w:tabs>
          <w:tab w:val="num" w:pos="992"/>
        </w:tabs>
        <w:ind w:left="652"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667A6E"/>
    <w:multiLevelType w:val="hybridMultilevel"/>
    <w:tmpl w:val="327E6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B14CCF"/>
    <w:multiLevelType w:val="hybridMultilevel"/>
    <w:tmpl w:val="898C3918"/>
    <w:lvl w:ilvl="0" w:tplc="A5AC5462">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F6F04DC"/>
    <w:multiLevelType w:val="hybridMultilevel"/>
    <w:tmpl w:val="E1DE8FFC"/>
    <w:styleLink w:val="111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93FDC"/>
    <w:multiLevelType w:val="hybridMultilevel"/>
    <w:tmpl w:val="E1DE8FFC"/>
    <w:styleLink w:val="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D0767B4"/>
    <w:multiLevelType w:val="hybridMultilevel"/>
    <w:tmpl w:val="CABC2C2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F42150F"/>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F30218"/>
    <w:multiLevelType w:val="hybridMultilevel"/>
    <w:tmpl w:val="D71E50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49643F15"/>
    <w:multiLevelType w:val="hybridMultilevel"/>
    <w:tmpl w:val="51220E92"/>
    <w:styleLink w:val="1ai111"/>
    <w:lvl w:ilvl="0" w:tplc="0419000F">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A4C67FE">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5E2B14"/>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BF962A8"/>
    <w:multiLevelType w:val="hybridMultilevel"/>
    <w:tmpl w:val="52806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16A8B17E"/>
    <w:styleLink w:val="1111115"/>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84C1824"/>
    <w:multiLevelType w:val="hybridMultilevel"/>
    <w:tmpl w:val="04208E48"/>
    <w:lvl w:ilvl="0" w:tplc="FFFFFFFF">
      <w:start w:val="1"/>
      <w:numFmt w:val="bullet"/>
      <w:pStyle w:val="S5"/>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nsid w:val="59E60585"/>
    <w:multiLevelType w:val="hybridMultilevel"/>
    <w:tmpl w:val="1E9A75A6"/>
    <w:styleLink w:val="1ai2"/>
    <w:lvl w:ilvl="0" w:tplc="FFFFFFFF">
      <w:start w:val="1"/>
      <w:numFmt w:val="bullet"/>
      <w:lvlText w:val=""/>
      <w:lvlJc w:val="left"/>
      <w:pPr>
        <w:tabs>
          <w:tab w:val="num" w:pos="1069"/>
        </w:tabs>
        <w:ind w:left="1069" w:hanging="360"/>
      </w:pPr>
      <w:rPr>
        <w:rFonts w:ascii="Symbol" w:hAnsi="Symbol" w:hint="default"/>
        <w:color w:val="auto"/>
      </w:rPr>
    </w:lvl>
    <w:lvl w:ilvl="1" w:tplc="FFFFFFFF">
      <w:start w:val="1"/>
      <w:numFmt w:val="bullet"/>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6">
    <w:nsid w:val="66E6646B"/>
    <w:multiLevelType w:val="hybridMultilevel"/>
    <w:tmpl w:val="6BB4421C"/>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7">
    <w:nsid w:val="67F6075A"/>
    <w:multiLevelType w:val="multilevel"/>
    <w:tmpl w:val="C8EA710A"/>
    <w:lvl w:ilvl="0">
      <w:start w:val="1"/>
      <w:numFmt w:val="decimal"/>
      <w:lvlText w:val="%1."/>
      <w:lvlJc w:val="left"/>
      <w:pPr>
        <w:ind w:left="459" w:hanging="360"/>
      </w:pPr>
      <w:rPr>
        <w:rFonts w:hint="default"/>
      </w:rPr>
    </w:lvl>
    <w:lvl w:ilvl="1">
      <w:start w:val="8"/>
      <w:numFmt w:val="decimal"/>
      <w:isLgl/>
      <w:lvlText w:val="%1.%2"/>
      <w:lvlJc w:val="left"/>
      <w:pPr>
        <w:ind w:left="459" w:hanging="360"/>
      </w:pPr>
      <w:rPr>
        <w:rFonts w:hint="default"/>
      </w:rPr>
    </w:lvl>
    <w:lvl w:ilvl="2">
      <w:start w:val="1"/>
      <w:numFmt w:val="decimal"/>
      <w:isLgl/>
      <w:lvlText w:val="%1.%2.%3"/>
      <w:lvlJc w:val="left"/>
      <w:pPr>
        <w:ind w:left="459" w:hanging="360"/>
      </w:pPr>
      <w:rPr>
        <w:rFonts w:hint="default"/>
      </w:rPr>
    </w:lvl>
    <w:lvl w:ilvl="3">
      <w:start w:val="1"/>
      <w:numFmt w:val="decimal"/>
      <w:isLgl/>
      <w:lvlText w:val="%1.%2.%3.%4"/>
      <w:lvlJc w:val="left"/>
      <w:pPr>
        <w:ind w:left="819" w:hanging="720"/>
      </w:pPr>
      <w:rPr>
        <w:rFonts w:hint="default"/>
      </w:rPr>
    </w:lvl>
    <w:lvl w:ilvl="4">
      <w:start w:val="1"/>
      <w:numFmt w:val="decimal"/>
      <w:isLgl/>
      <w:lvlText w:val="%1.%2.%3.%4.%5"/>
      <w:lvlJc w:val="left"/>
      <w:pPr>
        <w:ind w:left="819" w:hanging="720"/>
      </w:pPr>
      <w:rPr>
        <w:rFonts w:hint="default"/>
      </w:rPr>
    </w:lvl>
    <w:lvl w:ilvl="5">
      <w:start w:val="1"/>
      <w:numFmt w:val="decimal"/>
      <w:isLgl/>
      <w:lvlText w:val="%1.%2.%3.%4.%5.%6"/>
      <w:lvlJc w:val="left"/>
      <w:pPr>
        <w:ind w:left="1179" w:hanging="1080"/>
      </w:pPr>
      <w:rPr>
        <w:rFonts w:hint="default"/>
      </w:rPr>
    </w:lvl>
    <w:lvl w:ilvl="6">
      <w:start w:val="1"/>
      <w:numFmt w:val="decimal"/>
      <w:isLgl/>
      <w:lvlText w:val="%1.%2.%3.%4.%5.%6.%7"/>
      <w:lvlJc w:val="left"/>
      <w:pPr>
        <w:ind w:left="1179" w:hanging="1080"/>
      </w:pPr>
      <w:rPr>
        <w:rFonts w:hint="default"/>
      </w:rPr>
    </w:lvl>
    <w:lvl w:ilvl="7">
      <w:start w:val="1"/>
      <w:numFmt w:val="decimal"/>
      <w:isLgl/>
      <w:lvlText w:val="%1.%2.%3.%4.%5.%6.%7.%8"/>
      <w:lvlJc w:val="left"/>
      <w:pPr>
        <w:ind w:left="1179" w:hanging="1080"/>
      </w:pPr>
      <w:rPr>
        <w:rFonts w:hint="default"/>
      </w:rPr>
    </w:lvl>
    <w:lvl w:ilvl="8">
      <w:start w:val="1"/>
      <w:numFmt w:val="decimal"/>
      <w:isLgl/>
      <w:lvlText w:val="%1.%2.%3.%4.%5.%6.%7.%8.%9"/>
      <w:lvlJc w:val="left"/>
      <w:pPr>
        <w:ind w:left="1539" w:hanging="1440"/>
      </w:pPr>
      <w:rPr>
        <w:rFonts w:hint="default"/>
      </w:rPr>
    </w:lvl>
  </w:abstractNum>
  <w:abstractNum w:abstractNumId="38">
    <w:nsid w:val="6B240D22"/>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BD50FA"/>
    <w:multiLevelType w:val="hybridMultilevel"/>
    <w:tmpl w:val="A1D8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D0726"/>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9A44BD1"/>
    <w:multiLevelType w:val="multilevel"/>
    <w:tmpl w:val="28408664"/>
    <w:styleLink w:val="20101"/>
    <w:lvl w:ilvl="0">
      <w:start w:val="1"/>
      <w:numFmt w:val="bullet"/>
      <w:suff w:val="space"/>
      <w:lvlText w:val="–"/>
      <w:lvlJc w:val="left"/>
      <w:pPr>
        <w:ind w:left="0" w:firstLine="567"/>
      </w:pPr>
      <w:rPr>
        <w:rFonts w:ascii="Times New Roman" w:hAnsi="Times New Roman" w:cs="Times New Roman" w:hint="default"/>
        <w:color w:val="auto"/>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3">
    <w:nsid w:val="7DA876CD"/>
    <w:multiLevelType w:val="hybridMultilevel"/>
    <w:tmpl w:val="1F5A1596"/>
    <w:lvl w:ilvl="0" w:tplc="3B40653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EAF4741"/>
    <w:multiLevelType w:val="hybridMultilevel"/>
    <w:tmpl w:val="834C7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18"/>
  </w:num>
  <w:num w:numId="5">
    <w:abstractNumId w:val="9"/>
  </w:num>
  <w:num w:numId="6">
    <w:abstractNumId w:val="14"/>
  </w:num>
  <w:num w:numId="7">
    <w:abstractNumId w:val="29"/>
  </w:num>
  <w:num w:numId="8">
    <w:abstractNumId w:val="41"/>
  </w:num>
  <w:num w:numId="9">
    <w:abstractNumId w:val="34"/>
  </w:num>
  <w:num w:numId="10">
    <w:abstractNumId w:val="1"/>
  </w:num>
  <w:num w:numId="11">
    <w:abstractNumId w:val="2"/>
  </w:num>
  <w:num w:numId="12">
    <w:abstractNumId w:val="27"/>
  </w:num>
  <w:num w:numId="13">
    <w:abstractNumId w:val="24"/>
  </w:num>
  <w:num w:numId="14">
    <w:abstractNumId w:val="31"/>
  </w:num>
  <w:num w:numId="15">
    <w:abstractNumId w:val="20"/>
  </w:num>
  <w:num w:numId="16">
    <w:abstractNumId w:val="25"/>
  </w:num>
  <w:num w:numId="17">
    <w:abstractNumId w:val="30"/>
  </w:num>
  <w:num w:numId="18">
    <w:abstractNumId w:val="19"/>
  </w:num>
  <w:num w:numId="19">
    <w:abstractNumId w:val="11"/>
  </w:num>
  <w:num w:numId="20">
    <w:abstractNumId w:val="42"/>
  </w:num>
  <w:num w:numId="21">
    <w:abstractNumId w:val="4"/>
  </w:num>
  <w:num w:numId="22">
    <w:abstractNumId w:val="32"/>
  </w:num>
  <w:num w:numId="23">
    <w:abstractNumId w:val="7"/>
  </w:num>
  <w:num w:numId="24">
    <w:abstractNumId w:val="33"/>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3"/>
  </w:num>
  <w:num w:numId="28">
    <w:abstractNumId w:val="36"/>
  </w:num>
  <w:num w:numId="29">
    <w:abstractNumId w:val="28"/>
  </w:num>
  <w:num w:numId="30">
    <w:abstractNumId w:val="39"/>
  </w:num>
  <w:num w:numId="31">
    <w:abstractNumId w:val="37"/>
  </w:num>
  <w:num w:numId="32">
    <w:abstractNumId w:val="10"/>
  </w:num>
  <w:num w:numId="33">
    <w:abstractNumId w:val="6"/>
  </w:num>
  <w:num w:numId="34">
    <w:abstractNumId w:val="22"/>
  </w:num>
  <w:num w:numId="35">
    <w:abstractNumId w:val="8"/>
  </w:num>
  <w:num w:numId="36">
    <w:abstractNumId w:val="40"/>
  </w:num>
  <w:num w:numId="37">
    <w:abstractNumId w:val="15"/>
  </w:num>
  <w:num w:numId="38">
    <w:abstractNumId w:val="21"/>
  </w:num>
  <w:num w:numId="39">
    <w:abstractNumId w:val="26"/>
  </w:num>
  <w:num w:numId="40">
    <w:abstractNumId w:val="16"/>
  </w:num>
  <w:num w:numId="41">
    <w:abstractNumId w:val="43"/>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BE9"/>
    <w:rsid w:val="00000C9D"/>
    <w:rsid w:val="00002F9B"/>
    <w:rsid w:val="0001140C"/>
    <w:rsid w:val="00025459"/>
    <w:rsid w:val="00025F91"/>
    <w:rsid w:val="000276BB"/>
    <w:rsid w:val="00031D9B"/>
    <w:rsid w:val="00041141"/>
    <w:rsid w:val="0005002E"/>
    <w:rsid w:val="000531F1"/>
    <w:rsid w:val="000609D1"/>
    <w:rsid w:val="0006441D"/>
    <w:rsid w:val="00067031"/>
    <w:rsid w:val="00074758"/>
    <w:rsid w:val="000747BF"/>
    <w:rsid w:val="0007579C"/>
    <w:rsid w:val="00080647"/>
    <w:rsid w:val="00087ED6"/>
    <w:rsid w:val="00096E7B"/>
    <w:rsid w:val="000978C8"/>
    <w:rsid w:val="000A7766"/>
    <w:rsid w:val="000B568C"/>
    <w:rsid w:val="000C0648"/>
    <w:rsid w:val="000C2375"/>
    <w:rsid w:val="000C55F6"/>
    <w:rsid w:val="000C579C"/>
    <w:rsid w:val="000D43E5"/>
    <w:rsid w:val="000F1C80"/>
    <w:rsid w:val="00100823"/>
    <w:rsid w:val="00103500"/>
    <w:rsid w:val="001122B6"/>
    <w:rsid w:val="00112C69"/>
    <w:rsid w:val="00115B43"/>
    <w:rsid w:val="00117E0C"/>
    <w:rsid w:val="001348E7"/>
    <w:rsid w:val="00152EDA"/>
    <w:rsid w:val="00162140"/>
    <w:rsid w:val="00163B76"/>
    <w:rsid w:val="00172161"/>
    <w:rsid w:val="00176A86"/>
    <w:rsid w:val="00177B6D"/>
    <w:rsid w:val="001821CF"/>
    <w:rsid w:val="0019558C"/>
    <w:rsid w:val="001A1746"/>
    <w:rsid w:val="001A3AB8"/>
    <w:rsid w:val="001A3C4B"/>
    <w:rsid w:val="001A5635"/>
    <w:rsid w:val="001B01D6"/>
    <w:rsid w:val="001B063C"/>
    <w:rsid w:val="001B0769"/>
    <w:rsid w:val="001B116D"/>
    <w:rsid w:val="001B457D"/>
    <w:rsid w:val="001B4D8F"/>
    <w:rsid w:val="001D7344"/>
    <w:rsid w:val="001E10F4"/>
    <w:rsid w:val="001E329A"/>
    <w:rsid w:val="001E450F"/>
    <w:rsid w:val="001E6B84"/>
    <w:rsid w:val="001F14E3"/>
    <w:rsid w:val="001F2A66"/>
    <w:rsid w:val="001F3930"/>
    <w:rsid w:val="001F4F6A"/>
    <w:rsid w:val="001F5405"/>
    <w:rsid w:val="001F6B1F"/>
    <w:rsid w:val="002002A2"/>
    <w:rsid w:val="00204939"/>
    <w:rsid w:val="00223767"/>
    <w:rsid w:val="00225BD1"/>
    <w:rsid w:val="00227B92"/>
    <w:rsid w:val="002368D2"/>
    <w:rsid w:val="002455D6"/>
    <w:rsid w:val="002522C7"/>
    <w:rsid w:val="00257DFD"/>
    <w:rsid w:val="00261F6C"/>
    <w:rsid w:val="00272159"/>
    <w:rsid w:val="00276FC5"/>
    <w:rsid w:val="00281AA6"/>
    <w:rsid w:val="00282FA9"/>
    <w:rsid w:val="00284569"/>
    <w:rsid w:val="002905B2"/>
    <w:rsid w:val="00290B9B"/>
    <w:rsid w:val="002924F0"/>
    <w:rsid w:val="00296E8C"/>
    <w:rsid w:val="002A14A2"/>
    <w:rsid w:val="002A226F"/>
    <w:rsid w:val="002A7FC8"/>
    <w:rsid w:val="002B26D3"/>
    <w:rsid w:val="002B3703"/>
    <w:rsid w:val="002B37FD"/>
    <w:rsid w:val="002B4FE3"/>
    <w:rsid w:val="002C7B2C"/>
    <w:rsid w:val="002C7FBF"/>
    <w:rsid w:val="002D11D8"/>
    <w:rsid w:val="002D20AA"/>
    <w:rsid w:val="002E22DF"/>
    <w:rsid w:val="002E36D5"/>
    <w:rsid w:val="002E4C1A"/>
    <w:rsid w:val="002E649F"/>
    <w:rsid w:val="002F2604"/>
    <w:rsid w:val="002F32C6"/>
    <w:rsid w:val="00303B8C"/>
    <w:rsid w:val="003067F5"/>
    <w:rsid w:val="00311E8B"/>
    <w:rsid w:val="003204D2"/>
    <w:rsid w:val="00323A0D"/>
    <w:rsid w:val="00326266"/>
    <w:rsid w:val="00330C8A"/>
    <w:rsid w:val="00346266"/>
    <w:rsid w:val="00346372"/>
    <w:rsid w:val="00351236"/>
    <w:rsid w:val="003522A2"/>
    <w:rsid w:val="003558CA"/>
    <w:rsid w:val="003635D3"/>
    <w:rsid w:val="00370F3F"/>
    <w:rsid w:val="00371AA0"/>
    <w:rsid w:val="00373D43"/>
    <w:rsid w:val="00380285"/>
    <w:rsid w:val="00382AAE"/>
    <w:rsid w:val="0038343F"/>
    <w:rsid w:val="00385DB4"/>
    <w:rsid w:val="00386556"/>
    <w:rsid w:val="0039258D"/>
    <w:rsid w:val="0039315E"/>
    <w:rsid w:val="00394EA6"/>
    <w:rsid w:val="003A042A"/>
    <w:rsid w:val="003A22D8"/>
    <w:rsid w:val="003A5ACB"/>
    <w:rsid w:val="003B3FF3"/>
    <w:rsid w:val="003B45B9"/>
    <w:rsid w:val="003B4C99"/>
    <w:rsid w:val="003C214F"/>
    <w:rsid w:val="003C475F"/>
    <w:rsid w:val="003D2315"/>
    <w:rsid w:val="003D7A1C"/>
    <w:rsid w:val="003E27E9"/>
    <w:rsid w:val="003E48A7"/>
    <w:rsid w:val="003E4FDB"/>
    <w:rsid w:val="003F1539"/>
    <w:rsid w:val="003F21B6"/>
    <w:rsid w:val="003F2E3D"/>
    <w:rsid w:val="003F3A86"/>
    <w:rsid w:val="0040030E"/>
    <w:rsid w:val="004014C6"/>
    <w:rsid w:val="00402242"/>
    <w:rsid w:val="00402EA2"/>
    <w:rsid w:val="0040301A"/>
    <w:rsid w:val="00403906"/>
    <w:rsid w:val="004120A1"/>
    <w:rsid w:val="00415E9F"/>
    <w:rsid w:val="004214A4"/>
    <w:rsid w:val="00425169"/>
    <w:rsid w:val="0042594D"/>
    <w:rsid w:val="00425E65"/>
    <w:rsid w:val="00430EB8"/>
    <w:rsid w:val="00434D27"/>
    <w:rsid w:val="00436B4B"/>
    <w:rsid w:val="00445784"/>
    <w:rsid w:val="00450A35"/>
    <w:rsid w:val="00451431"/>
    <w:rsid w:val="004517D6"/>
    <w:rsid w:val="0045693E"/>
    <w:rsid w:val="00465219"/>
    <w:rsid w:val="00466F08"/>
    <w:rsid w:val="00472566"/>
    <w:rsid w:val="00481612"/>
    <w:rsid w:val="004829DD"/>
    <w:rsid w:val="004944C8"/>
    <w:rsid w:val="00496E15"/>
    <w:rsid w:val="004A1934"/>
    <w:rsid w:val="004A26ED"/>
    <w:rsid w:val="004A2B8A"/>
    <w:rsid w:val="004B0824"/>
    <w:rsid w:val="004B13E8"/>
    <w:rsid w:val="004B6DAC"/>
    <w:rsid w:val="004C0A35"/>
    <w:rsid w:val="004C13DE"/>
    <w:rsid w:val="004C55CF"/>
    <w:rsid w:val="004C69C8"/>
    <w:rsid w:val="004C7FBA"/>
    <w:rsid w:val="004D003E"/>
    <w:rsid w:val="004E3A47"/>
    <w:rsid w:val="004E5C2C"/>
    <w:rsid w:val="004F3109"/>
    <w:rsid w:val="004F475C"/>
    <w:rsid w:val="004F758A"/>
    <w:rsid w:val="0050109D"/>
    <w:rsid w:val="00504C5D"/>
    <w:rsid w:val="005065D1"/>
    <w:rsid w:val="00510500"/>
    <w:rsid w:val="00511B17"/>
    <w:rsid w:val="00514502"/>
    <w:rsid w:val="00517F7B"/>
    <w:rsid w:val="00522D61"/>
    <w:rsid w:val="00526816"/>
    <w:rsid w:val="00531853"/>
    <w:rsid w:val="00531E14"/>
    <w:rsid w:val="0053553F"/>
    <w:rsid w:val="005435D1"/>
    <w:rsid w:val="0054608D"/>
    <w:rsid w:val="00550D7D"/>
    <w:rsid w:val="005633B6"/>
    <w:rsid w:val="00564910"/>
    <w:rsid w:val="00564F98"/>
    <w:rsid w:val="00565A1B"/>
    <w:rsid w:val="0058050D"/>
    <w:rsid w:val="00582C97"/>
    <w:rsid w:val="005927D2"/>
    <w:rsid w:val="005A0579"/>
    <w:rsid w:val="005A2B38"/>
    <w:rsid w:val="005A63D2"/>
    <w:rsid w:val="005B1E28"/>
    <w:rsid w:val="005C486E"/>
    <w:rsid w:val="005E0266"/>
    <w:rsid w:val="005F44F7"/>
    <w:rsid w:val="005F48EC"/>
    <w:rsid w:val="005F5092"/>
    <w:rsid w:val="005F57D3"/>
    <w:rsid w:val="005F6FEB"/>
    <w:rsid w:val="006224A5"/>
    <w:rsid w:val="00627F02"/>
    <w:rsid w:val="00631ED1"/>
    <w:rsid w:val="00633C6F"/>
    <w:rsid w:val="006366C2"/>
    <w:rsid w:val="00637673"/>
    <w:rsid w:val="00652A11"/>
    <w:rsid w:val="00655D9E"/>
    <w:rsid w:val="00665A9A"/>
    <w:rsid w:val="006773F6"/>
    <w:rsid w:val="00682D0E"/>
    <w:rsid w:val="00690738"/>
    <w:rsid w:val="00697EA4"/>
    <w:rsid w:val="006A10AC"/>
    <w:rsid w:val="006A265B"/>
    <w:rsid w:val="006A53D8"/>
    <w:rsid w:val="006A77D1"/>
    <w:rsid w:val="006B1E71"/>
    <w:rsid w:val="006B5A4C"/>
    <w:rsid w:val="006C65D0"/>
    <w:rsid w:val="006C7191"/>
    <w:rsid w:val="006E186E"/>
    <w:rsid w:val="006E2EA0"/>
    <w:rsid w:val="006E510D"/>
    <w:rsid w:val="006E56F9"/>
    <w:rsid w:val="006E6139"/>
    <w:rsid w:val="006F1682"/>
    <w:rsid w:val="006F6CE5"/>
    <w:rsid w:val="00701C8D"/>
    <w:rsid w:val="00704515"/>
    <w:rsid w:val="0071527E"/>
    <w:rsid w:val="007238FB"/>
    <w:rsid w:val="00726EE9"/>
    <w:rsid w:val="00735375"/>
    <w:rsid w:val="00740A47"/>
    <w:rsid w:val="00740E0A"/>
    <w:rsid w:val="007433AB"/>
    <w:rsid w:val="007465E2"/>
    <w:rsid w:val="0075248E"/>
    <w:rsid w:val="007562AA"/>
    <w:rsid w:val="007612B8"/>
    <w:rsid w:val="00763E50"/>
    <w:rsid w:val="00766671"/>
    <w:rsid w:val="00767030"/>
    <w:rsid w:val="007760AB"/>
    <w:rsid w:val="007771CA"/>
    <w:rsid w:val="00777D57"/>
    <w:rsid w:val="00780702"/>
    <w:rsid w:val="007A0517"/>
    <w:rsid w:val="007A28BC"/>
    <w:rsid w:val="007B06C1"/>
    <w:rsid w:val="007B6062"/>
    <w:rsid w:val="007C0166"/>
    <w:rsid w:val="007C0223"/>
    <w:rsid w:val="007C0BD0"/>
    <w:rsid w:val="007C0CEA"/>
    <w:rsid w:val="007C3659"/>
    <w:rsid w:val="007C6DEA"/>
    <w:rsid w:val="007C7FEA"/>
    <w:rsid w:val="007D0A15"/>
    <w:rsid w:val="007D4282"/>
    <w:rsid w:val="007E6D2A"/>
    <w:rsid w:val="007E7FF7"/>
    <w:rsid w:val="00813ECA"/>
    <w:rsid w:val="00820241"/>
    <w:rsid w:val="00820C9A"/>
    <w:rsid w:val="00831558"/>
    <w:rsid w:val="008340FE"/>
    <w:rsid w:val="0083420B"/>
    <w:rsid w:val="00841514"/>
    <w:rsid w:val="00845228"/>
    <w:rsid w:val="00850A8B"/>
    <w:rsid w:val="0085408C"/>
    <w:rsid w:val="00864EC9"/>
    <w:rsid w:val="00874E9E"/>
    <w:rsid w:val="00881C41"/>
    <w:rsid w:val="00882AB7"/>
    <w:rsid w:val="008A2035"/>
    <w:rsid w:val="008A4BB0"/>
    <w:rsid w:val="008A518D"/>
    <w:rsid w:val="008A7958"/>
    <w:rsid w:val="008C3BF1"/>
    <w:rsid w:val="008D3C4B"/>
    <w:rsid w:val="008D6082"/>
    <w:rsid w:val="008F5B75"/>
    <w:rsid w:val="009003F8"/>
    <w:rsid w:val="00914487"/>
    <w:rsid w:val="00914ECA"/>
    <w:rsid w:val="009158FF"/>
    <w:rsid w:val="0092186A"/>
    <w:rsid w:val="0092417F"/>
    <w:rsid w:val="009505D5"/>
    <w:rsid w:val="00955771"/>
    <w:rsid w:val="00956838"/>
    <w:rsid w:val="00962CE2"/>
    <w:rsid w:val="00963FEE"/>
    <w:rsid w:val="0097404B"/>
    <w:rsid w:val="009800B1"/>
    <w:rsid w:val="009A0D88"/>
    <w:rsid w:val="009A15BA"/>
    <w:rsid w:val="009A47B3"/>
    <w:rsid w:val="009A5DD3"/>
    <w:rsid w:val="009A7BC4"/>
    <w:rsid w:val="009B216F"/>
    <w:rsid w:val="009B2A1E"/>
    <w:rsid w:val="009B32C8"/>
    <w:rsid w:val="009C1C41"/>
    <w:rsid w:val="009C49E4"/>
    <w:rsid w:val="009D0AF5"/>
    <w:rsid w:val="009D5B9B"/>
    <w:rsid w:val="009E3977"/>
    <w:rsid w:val="009E6F9E"/>
    <w:rsid w:val="009F2366"/>
    <w:rsid w:val="009F392B"/>
    <w:rsid w:val="009F5D9D"/>
    <w:rsid w:val="00A00685"/>
    <w:rsid w:val="00A01580"/>
    <w:rsid w:val="00A06942"/>
    <w:rsid w:val="00A06AA9"/>
    <w:rsid w:val="00A12179"/>
    <w:rsid w:val="00A130F6"/>
    <w:rsid w:val="00A15C66"/>
    <w:rsid w:val="00A15DA3"/>
    <w:rsid w:val="00A16083"/>
    <w:rsid w:val="00A1645B"/>
    <w:rsid w:val="00A16A5C"/>
    <w:rsid w:val="00A24611"/>
    <w:rsid w:val="00A255CA"/>
    <w:rsid w:val="00A278E8"/>
    <w:rsid w:val="00A316D0"/>
    <w:rsid w:val="00A357EF"/>
    <w:rsid w:val="00A374FE"/>
    <w:rsid w:val="00A37A82"/>
    <w:rsid w:val="00A407A4"/>
    <w:rsid w:val="00A4103E"/>
    <w:rsid w:val="00A41297"/>
    <w:rsid w:val="00A436F2"/>
    <w:rsid w:val="00A47AB9"/>
    <w:rsid w:val="00A47F33"/>
    <w:rsid w:val="00A633DC"/>
    <w:rsid w:val="00A65CC6"/>
    <w:rsid w:val="00A707B8"/>
    <w:rsid w:val="00A71CDF"/>
    <w:rsid w:val="00A73B73"/>
    <w:rsid w:val="00A74FAF"/>
    <w:rsid w:val="00A8305A"/>
    <w:rsid w:val="00A8601C"/>
    <w:rsid w:val="00A91B32"/>
    <w:rsid w:val="00A93123"/>
    <w:rsid w:val="00A97A5F"/>
    <w:rsid w:val="00AA11C4"/>
    <w:rsid w:val="00AA73FB"/>
    <w:rsid w:val="00AB1AB0"/>
    <w:rsid w:val="00AC291D"/>
    <w:rsid w:val="00AC3B2E"/>
    <w:rsid w:val="00AD08BB"/>
    <w:rsid w:val="00AD24AA"/>
    <w:rsid w:val="00AD53D5"/>
    <w:rsid w:val="00AF010E"/>
    <w:rsid w:val="00AF38B1"/>
    <w:rsid w:val="00AF4786"/>
    <w:rsid w:val="00AF6419"/>
    <w:rsid w:val="00AF7A6E"/>
    <w:rsid w:val="00B00A72"/>
    <w:rsid w:val="00B145D0"/>
    <w:rsid w:val="00B15D7A"/>
    <w:rsid w:val="00B23C31"/>
    <w:rsid w:val="00B33A39"/>
    <w:rsid w:val="00B371B6"/>
    <w:rsid w:val="00B458AC"/>
    <w:rsid w:val="00B539FF"/>
    <w:rsid w:val="00B61630"/>
    <w:rsid w:val="00B631F1"/>
    <w:rsid w:val="00B67CEE"/>
    <w:rsid w:val="00B7317F"/>
    <w:rsid w:val="00B85E0F"/>
    <w:rsid w:val="00B87192"/>
    <w:rsid w:val="00B9789C"/>
    <w:rsid w:val="00BA3681"/>
    <w:rsid w:val="00BB34B6"/>
    <w:rsid w:val="00BB514C"/>
    <w:rsid w:val="00BD5084"/>
    <w:rsid w:val="00BE6B86"/>
    <w:rsid w:val="00BF0667"/>
    <w:rsid w:val="00C0039C"/>
    <w:rsid w:val="00C03E53"/>
    <w:rsid w:val="00C04831"/>
    <w:rsid w:val="00C068A5"/>
    <w:rsid w:val="00C11B29"/>
    <w:rsid w:val="00C122E4"/>
    <w:rsid w:val="00C15BE2"/>
    <w:rsid w:val="00C16021"/>
    <w:rsid w:val="00C272EE"/>
    <w:rsid w:val="00C33545"/>
    <w:rsid w:val="00C34F1E"/>
    <w:rsid w:val="00C37574"/>
    <w:rsid w:val="00C450A2"/>
    <w:rsid w:val="00C45C82"/>
    <w:rsid w:val="00C51E7A"/>
    <w:rsid w:val="00C56A39"/>
    <w:rsid w:val="00C61F61"/>
    <w:rsid w:val="00C660A2"/>
    <w:rsid w:val="00C67454"/>
    <w:rsid w:val="00C67776"/>
    <w:rsid w:val="00C72B3A"/>
    <w:rsid w:val="00C758A5"/>
    <w:rsid w:val="00C82498"/>
    <w:rsid w:val="00C84F22"/>
    <w:rsid w:val="00C9025A"/>
    <w:rsid w:val="00C949F3"/>
    <w:rsid w:val="00CA6725"/>
    <w:rsid w:val="00CB4148"/>
    <w:rsid w:val="00CC1FE3"/>
    <w:rsid w:val="00CD2B98"/>
    <w:rsid w:val="00CD3BE9"/>
    <w:rsid w:val="00CE1D80"/>
    <w:rsid w:val="00CE3AB7"/>
    <w:rsid w:val="00CF1009"/>
    <w:rsid w:val="00CF1876"/>
    <w:rsid w:val="00CF3267"/>
    <w:rsid w:val="00D017BD"/>
    <w:rsid w:val="00D01DCD"/>
    <w:rsid w:val="00D04CF4"/>
    <w:rsid w:val="00D06F80"/>
    <w:rsid w:val="00D07662"/>
    <w:rsid w:val="00D200FD"/>
    <w:rsid w:val="00D21CDC"/>
    <w:rsid w:val="00D23CDC"/>
    <w:rsid w:val="00D30061"/>
    <w:rsid w:val="00D32EEB"/>
    <w:rsid w:val="00D4218E"/>
    <w:rsid w:val="00D431CB"/>
    <w:rsid w:val="00D55933"/>
    <w:rsid w:val="00D56B89"/>
    <w:rsid w:val="00D60D22"/>
    <w:rsid w:val="00D615D1"/>
    <w:rsid w:val="00D718CE"/>
    <w:rsid w:val="00D809E2"/>
    <w:rsid w:val="00D8469E"/>
    <w:rsid w:val="00D85C7D"/>
    <w:rsid w:val="00D91A06"/>
    <w:rsid w:val="00D94751"/>
    <w:rsid w:val="00DA00B8"/>
    <w:rsid w:val="00DA0430"/>
    <w:rsid w:val="00DA4928"/>
    <w:rsid w:val="00DB06D5"/>
    <w:rsid w:val="00DB2115"/>
    <w:rsid w:val="00DB66FE"/>
    <w:rsid w:val="00DB6864"/>
    <w:rsid w:val="00DC0637"/>
    <w:rsid w:val="00DC40F4"/>
    <w:rsid w:val="00DC45B4"/>
    <w:rsid w:val="00DC70FE"/>
    <w:rsid w:val="00DC7810"/>
    <w:rsid w:val="00DE0869"/>
    <w:rsid w:val="00DE204C"/>
    <w:rsid w:val="00DE6256"/>
    <w:rsid w:val="00DF0DA0"/>
    <w:rsid w:val="00E07471"/>
    <w:rsid w:val="00E07B32"/>
    <w:rsid w:val="00E107BE"/>
    <w:rsid w:val="00E11F08"/>
    <w:rsid w:val="00E1395B"/>
    <w:rsid w:val="00E13C2C"/>
    <w:rsid w:val="00E13D2C"/>
    <w:rsid w:val="00E16DD7"/>
    <w:rsid w:val="00E17F6E"/>
    <w:rsid w:val="00E2299E"/>
    <w:rsid w:val="00E36617"/>
    <w:rsid w:val="00E4062F"/>
    <w:rsid w:val="00E410E1"/>
    <w:rsid w:val="00E43293"/>
    <w:rsid w:val="00E4632F"/>
    <w:rsid w:val="00E50E44"/>
    <w:rsid w:val="00E50E93"/>
    <w:rsid w:val="00E5270A"/>
    <w:rsid w:val="00E547CA"/>
    <w:rsid w:val="00E57D35"/>
    <w:rsid w:val="00E60FEC"/>
    <w:rsid w:val="00E6395F"/>
    <w:rsid w:val="00E6459C"/>
    <w:rsid w:val="00E73F26"/>
    <w:rsid w:val="00E749EC"/>
    <w:rsid w:val="00E85E5F"/>
    <w:rsid w:val="00E87387"/>
    <w:rsid w:val="00E87EE6"/>
    <w:rsid w:val="00E921C0"/>
    <w:rsid w:val="00E924C5"/>
    <w:rsid w:val="00EA3DB7"/>
    <w:rsid w:val="00EA494A"/>
    <w:rsid w:val="00EB37EA"/>
    <w:rsid w:val="00EB6F01"/>
    <w:rsid w:val="00EC2B8A"/>
    <w:rsid w:val="00EC3D20"/>
    <w:rsid w:val="00ED013A"/>
    <w:rsid w:val="00ED0562"/>
    <w:rsid w:val="00ED3D96"/>
    <w:rsid w:val="00ED672F"/>
    <w:rsid w:val="00EE403E"/>
    <w:rsid w:val="00EE42FA"/>
    <w:rsid w:val="00EE488C"/>
    <w:rsid w:val="00EF0CDE"/>
    <w:rsid w:val="00EF153E"/>
    <w:rsid w:val="00EF246A"/>
    <w:rsid w:val="00F00986"/>
    <w:rsid w:val="00F04781"/>
    <w:rsid w:val="00F048EB"/>
    <w:rsid w:val="00F11A39"/>
    <w:rsid w:val="00F128B5"/>
    <w:rsid w:val="00F1451F"/>
    <w:rsid w:val="00F17AB3"/>
    <w:rsid w:val="00F22881"/>
    <w:rsid w:val="00F22C5E"/>
    <w:rsid w:val="00F237A0"/>
    <w:rsid w:val="00F24D55"/>
    <w:rsid w:val="00F339E7"/>
    <w:rsid w:val="00F41710"/>
    <w:rsid w:val="00F46B71"/>
    <w:rsid w:val="00F516DF"/>
    <w:rsid w:val="00F51C35"/>
    <w:rsid w:val="00F52303"/>
    <w:rsid w:val="00F556C9"/>
    <w:rsid w:val="00F65225"/>
    <w:rsid w:val="00F72D95"/>
    <w:rsid w:val="00F73B63"/>
    <w:rsid w:val="00F74017"/>
    <w:rsid w:val="00F81A8E"/>
    <w:rsid w:val="00F928C4"/>
    <w:rsid w:val="00F94FDC"/>
    <w:rsid w:val="00FA2D44"/>
    <w:rsid w:val="00FA66F5"/>
    <w:rsid w:val="00FA7C07"/>
    <w:rsid w:val="00FB5642"/>
    <w:rsid w:val="00FC3771"/>
    <w:rsid w:val="00FC3CA3"/>
    <w:rsid w:val="00FD2BFE"/>
    <w:rsid w:val="00FD7C62"/>
    <w:rsid w:val="00FE3E42"/>
    <w:rsid w:val="00FE654D"/>
    <w:rsid w:val="00FE7D1A"/>
    <w:rsid w:val="00FF196F"/>
    <w:rsid w:val="00FF1A9E"/>
    <w:rsid w:val="00FF2922"/>
    <w:rsid w:val="00FF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5910">
      <w:bodyDiv w:val="1"/>
      <w:marLeft w:val="0"/>
      <w:marRight w:val="0"/>
      <w:marTop w:val="0"/>
      <w:marBottom w:val="0"/>
      <w:divBdr>
        <w:top w:val="none" w:sz="0" w:space="0" w:color="auto"/>
        <w:left w:val="none" w:sz="0" w:space="0" w:color="auto"/>
        <w:bottom w:val="none" w:sz="0" w:space="0" w:color="auto"/>
        <w:right w:val="none" w:sz="0" w:space="0" w:color="auto"/>
      </w:divBdr>
    </w:div>
    <w:div w:id="232785400">
      <w:bodyDiv w:val="1"/>
      <w:marLeft w:val="0"/>
      <w:marRight w:val="0"/>
      <w:marTop w:val="0"/>
      <w:marBottom w:val="0"/>
      <w:divBdr>
        <w:top w:val="none" w:sz="0" w:space="0" w:color="auto"/>
        <w:left w:val="none" w:sz="0" w:space="0" w:color="auto"/>
        <w:bottom w:val="none" w:sz="0" w:space="0" w:color="auto"/>
        <w:right w:val="none" w:sz="0" w:space="0" w:color="auto"/>
      </w:divBdr>
    </w:div>
    <w:div w:id="246039107">
      <w:bodyDiv w:val="1"/>
      <w:marLeft w:val="0"/>
      <w:marRight w:val="0"/>
      <w:marTop w:val="0"/>
      <w:marBottom w:val="0"/>
      <w:divBdr>
        <w:top w:val="none" w:sz="0" w:space="0" w:color="auto"/>
        <w:left w:val="none" w:sz="0" w:space="0" w:color="auto"/>
        <w:bottom w:val="none" w:sz="0" w:space="0" w:color="auto"/>
        <w:right w:val="none" w:sz="0" w:space="0" w:color="auto"/>
      </w:divBdr>
    </w:div>
    <w:div w:id="313415830">
      <w:bodyDiv w:val="1"/>
      <w:marLeft w:val="0"/>
      <w:marRight w:val="0"/>
      <w:marTop w:val="0"/>
      <w:marBottom w:val="0"/>
      <w:divBdr>
        <w:top w:val="none" w:sz="0" w:space="0" w:color="auto"/>
        <w:left w:val="none" w:sz="0" w:space="0" w:color="auto"/>
        <w:bottom w:val="none" w:sz="0" w:space="0" w:color="auto"/>
        <w:right w:val="none" w:sz="0" w:space="0" w:color="auto"/>
      </w:divBdr>
    </w:div>
    <w:div w:id="343678404">
      <w:bodyDiv w:val="1"/>
      <w:marLeft w:val="0"/>
      <w:marRight w:val="0"/>
      <w:marTop w:val="0"/>
      <w:marBottom w:val="0"/>
      <w:divBdr>
        <w:top w:val="none" w:sz="0" w:space="0" w:color="auto"/>
        <w:left w:val="none" w:sz="0" w:space="0" w:color="auto"/>
        <w:bottom w:val="none" w:sz="0" w:space="0" w:color="auto"/>
        <w:right w:val="none" w:sz="0" w:space="0" w:color="auto"/>
      </w:divBdr>
    </w:div>
    <w:div w:id="548759210">
      <w:bodyDiv w:val="1"/>
      <w:marLeft w:val="0"/>
      <w:marRight w:val="0"/>
      <w:marTop w:val="0"/>
      <w:marBottom w:val="0"/>
      <w:divBdr>
        <w:top w:val="none" w:sz="0" w:space="0" w:color="auto"/>
        <w:left w:val="none" w:sz="0" w:space="0" w:color="auto"/>
        <w:bottom w:val="none" w:sz="0" w:space="0" w:color="auto"/>
        <w:right w:val="none" w:sz="0" w:space="0" w:color="auto"/>
      </w:divBdr>
    </w:div>
    <w:div w:id="550581585">
      <w:bodyDiv w:val="1"/>
      <w:marLeft w:val="0"/>
      <w:marRight w:val="0"/>
      <w:marTop w:val="0"/>
      <w:marBottom w:val="0"/>
      <w:divBdr>
        <w:top w:val="none" w:sz="0" w:space="0" w:color="auto"/>
        <w:left w:val="none" w:sz="0" w:space="0" w:color="auto"/>
        <w:bottom w:val="none" w:sz="0" w:space="0" w:color="auto"/>
        <w:right w:val="none" w:sz="0" w:space="0" w:color="auto"/>
      </w:divBdr>
    </w:div>
    <w:div w:id="687026332">
      <w:bodyDiv w:val="1"/>
      <w:marLeft w:val="0"/>
      <w:marRight w:val="0"/>
      <w:marTop w:val="0"/>
      <w:marBottom w:val="0"/>
      <w:divBdr>
        <w:top w:val="none" w:sz="0" w:space="0" w:color="auto"/>
        <w:left w:val="none" w:sz="0" w:space="0" w:color="auto"/>
        <w:bottom w:val="none" w:sz="0" w:space="0" w:color="auto"/>
        <w:right w:val="none" w:sz="0" w:space="0" w:color="auto"/>
      </w:divBdr>
      <w:divsChild>
        <w:div w:id="999315039">
          <w:marLeft w:val="0"/>
          <w:marRight w:val="0"/>
          <w:marTop w:val="0"/>
          <w:marBottom w:val="0"/>
          <w:divBdr>
            <w:top w:val="none" w:sz="0" w:space="0" w:color="auto"/>
            <w:left w:val="none" w:sz="0" w:space="0" w:color="auto"/>
            <w:bottom w:val="none" w:sz="0" w:space="0" w:color="auto"/>
            <w:right w:val="none" w:sz="0" w:space="0" w:color="auto"/>
          </w:divBdr>
          <w:divsChild>
            <w:div w:id="1175026088">
              <w:marLeft w:val="0"/>
              <w:marRight w:val="0"/>
              <w:marTop w:val="0"/>
              <w:marBottom w:val="0"/>
              <w:divBdr>
                <w:top w:val="none" w:sz="0" w:space="0" w:color="auto"/>
                <w:left w:val="none" w:sz="0" w:space="0" w:color="auto"/>
                <w:bottom w:val="none" w:sz="0" w:space="0" w:color="auto"/>
                <w:right w:val="none" w:sz="0" w:space="0" w:color="auto"/>
              </w:divBdr>
              <w:divsChild>
                <w:div w:id="65649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77267">
      <w:bodyDiv w:val="1"/>
      <w:marLeft w:val="0"/>
      <w:marRight w:val="0"/>
      <w:marTop w:val="0"/>
      <w:marBottom w:val="0"/>
      <w:divBdr>
        <w:top w:val="none" w:sz="0" w:space="0" w:color="auto"/>
        <w:left w:val="none" w:sz="0" w:space="0" w:color="auto"/>
        <w:bottom w:val="none" w:sz="0" w:space="0" w:color="auto"/>
        <w:right w:val="none" w:sz="0" w:space="0" w:color="auto"/>
      </w:divBdr>
    </w:div>
    <w:div w:id="926890925">
      <w:bodyDiv w:val="1"/>
      <w:marLeft w:val="0"/>
      <w:marRight w:val="0"/>
      <w:marTop w:val="0"/>
      <w:marBottom w:val="0"/>
      <w:divBdr>
        <w:top w:val="none" w:sz="0" w:space="0" w:color="auto"/>
        <w:left w:val="none" w:sz="0" w:space="0" w:color="auto"/>
        <w:bottom w:val="none" w:sz="0" w:space="0" w:color="auto"/>
        <w:right w:val="none" w:sz="0" w:space="0" w:color="auto"/>
      </w:divBdr>
    </w:div>
    <w:div w:id="1143697470">
      <w:bodyDiv w:val="1"/>
      <w:marLeft w:val="0"/>
      <w:marRight w:val="0"/>
      <w:marTop w:val="0"/>
      <w:marBottom w:val="0"/>
      <w:divBdr>
        <w:top w:val="none" w:sz="0" w:space="0" w:color="auto"/>
        <w:left w:val="none" w:sz="0" w:space="0" w:color="auto"/>
        <w:bottom w:val="none" w:sz="0" w:space="0" w:color="auto"/>
        <w:right w:val="none" w:sz="0" w:space="0" w:color="auto"/>
      </w:divBdr>
    </w:div>
    <w:div w:id="1181704655">
      <w:bodyDiv w:val="1"/>
      <w:marLeft w:val="0"/>
      <w:marRight w:val="0"/>
      <w:marTop w:val="0"/>
      <w:marBottom w:val="0"/>
      <w:divBdr>
        <w:top w:val="none" w:sz="0" w:space="0" w:color="auto"/>
        <w:left w:val="none" w:sz="0" w:space="0" w:color="auto"/>
        <w:bottom w:val="none" w:sz="0" w:space="0" w:color="auto"/>
        <w:right w:val="none" w:sz="0" w:space="0" w:color="auto"/>
      </w:divBdr>
    </w:div>
    <w:div w:id="1218666609">
      <w:bodyDiv w:val="1"/>
      <w:marLeft w:val="0"/>
      <w:marRight w:val="0"/>
      <w:marTop w:val="0"/>
      <w:marBottom w:val="0"/>
      <w:divBdr>
        <w:top w:val="none" w:sz="0" w:space="0" w:color="auto"/>
        <w:left w:val="none" w:sz="0" w:space="0" w:color="auto"/>
        <w:bottom w:val="none" w:sz="0" w:space="0" w:color="auto"/>
        <w:right w:val="none" w:sz="0" w:space="0" w:color="auto"/>
      </w:divBdr>
    </w:div>
    <w:div w:id="1672954257">
      <w:bodyDiv w:val="1"/>
      <w:marLeft w:val="0"/>
      <w:marRight w:val="0"/>
      <w:marTop w:val="0"/>
      <w:marBottom w:val="0"/>
      <w:divBdr>
        <w:top w:val="none" w:sz="0" w:space="0" w:color="auto"/>
        <w:left w:val="none" w:sz="0" w:space="0" w:color="auto"/>
        <w:bottom w:val="none" w:sz="0" w:space="0" w:color="auto"/>
        <w:right w:val="none" w:sz="0" w:space="0" w:color="auto"/>
      </w:divBdr>
      <w:divsChild>
        <w:div w:id="752431957">
          <w:blockQuote w:val="1"/>
          <w:marLeft w:val="0"/>
          <w:marRight w:val="-150"/>
          <w:marTop w:val="312"/>
          <w:marBottom w:val="0"/>
          <w:divBdr>
            <w:top w:val="none" w:sz="0" w:space="0" w:color="auto"/>
            <w:left w:val="none" w:sz="0" w:space="0" w:color="auto"/>
            <w:bottom w:val="none" w:sz="0" w:space="0" w:color="auto"/>
            <w:right w:val="none" w:sz="0" w:space="0" w:color="auto"/>
          </w:divBdr>
          <w:divsChild>
            <w:div w:id="1683435267">
              <w:marLeft w:val="0"/>
              <w:marRight w:val="0"/>
              <w:marTop w:val="0"/>
              <w:marBottom w:val="0"/>
              <w:divBdr>
                <w:top w:val="none" w:sz="0" w:space="0" w:color="auto"/>
                <w:left w:val="single" w:sz="6" w:space="8" w:color="auto"/>
                <w:bottom w:val="none" w:sz="0" w:space="0" w:color="auto"/>
                <w:right w:val="single" w:sz="6" w:space="8" w:color="auto"/>
              </w:divBdr>
              <w:divsChild>
                <w:div w:id="1746370191">
                  <w:marLeft w:val="0"/>
                  <w:marRight w:val="0"/>
                  <w:marTop w:val="0"/>
                  <w:marBottom w:val="0"/>
                  <w:divBdr>
                    <w:top w:val="none" w:sz="0" w:space="0" w:color="auto"/>
                    <w:left w:val="none" w:sz="0" w:space="0" w:color="auto"/>
                    <w:bottom w:val="none" w:sz="0" w:space="0" w:color="auto"/>
                    <w:right w:val="none" w:sz="0" w:space="0" w:color="auto"/>
                  </w:divBdr>
                  <w:divsChild>
                    <w:div w:id="20707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069442">
      <w:bodyDiv w:val="1"/>
      <w:marLeft w:val="0"/>
      <w:marRight w:val="0"/>
      <w:marTop w:val="0"/>
      <w:marBottom w:val="0"/>
      <w:divBdr>
        <w:top w:val="none" w:sz="0" w:space="0" w:color="auto"/>
        <w:left w:val="none" w:sz="0" w:space="0" w:color="auto"/>
        <w:bottom w:val="none" w:sz="0" w:space="0" w:color="auto"/>
        <w:right w:val="none" w:sz="0" w:space="0" w:color="auto"/>
      </w:divBdr>
    </w:div>
    <w:div w:id="2019117651">
      <w:bodyDiv w:val="1"/>
      <w:marLeft w:val="0"/>
      <w:marRight w:val="0"/>
      <w:marTop w:val="0"/>
      <w:marBottom w:val="0"/>
      <w:divBdr>
        <w:top w:val="none" w:sz="0" w:space="0" w:color="auto"/>
        <w:left w:val="none" w:sz="0" w:space="0" w:color="auto"/>
        <w:bottom w:val="none" w:sz="0" w:space="0" w:color="auto"/>
        <w:right w:val="none" w:sz="0" w:space="0" w:color="auto"/>
      </w:divBdr>
    </w:div>
    <w:div w:id="2038851603">
      <w:bodyDiv w:val="1"/>
      <w:marLeft w:val="0"/>
      <w:marRight w:val="0"/>
      <w:marTop w:val="0"/>
      <w:marBottom w:val="0"/>
      <w:divBdr>
        <w:top w:val="none" w:sz="0" w:space="0" w:color="auto"/>
        <w:left w:val="none" w:sz="0" w:space="0" w:color="auto"/>
        <w:bottom w:val="none" w:sz="0" w:space="0" w:color="auto"/>
        <w:right w:val="none" w:sz="0" w:space="0" w:color="auto"/>
      </w:divBdr>
    </w:div>
    <w:div w:id="2062896442">
      <w:bodyDiv w:val="1"/>
      <w:marLeft w:val="0"/>
      <w:marRight w:val="0"/>
      <w:marTop w:val="0"/>
      <w:marBottom w:val="0"/>
      <w:divBdr>
        <w:top w:val="none" w:sz="0" w:space="0" w:color="auto"/>
        <w:left w:val="none" w:sz="0" w:space="0" w:color="auto"/>
        <w:bottom w:val="none" w:sz="0" w:space="0" w:color="auto"/>
        <w:right w:val="none" w:sz="0" w:space="0" w:color="auto"/>
      </w:divBdr>
    </w:div>
    <w:div w:id="21010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0855A-91F0-4CDE-967E-03C6645E0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Колобова</dc:creator>
  <cp:lastModifiedBy>Ирбаиева</cp:lastModifiedBy>
  <cp:revision>2</cp:revision>
  <cp:lastPrinted>2021-03-04T08:57:00Z</cp:lastPrinted>
  <dcterms:created xsi:type="dcterms:W3CDTF">2025-06-18T12:50:00Z</dcterms:created>
  <dcterms:modified xsi:type="dcterms:W3CDTF">2025-06-18T12:50:00Z</dcterms:modified>
</cp:coreProperties>
</file>