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2B" w:rsidRPr="0029762B" w:rsidRDefault="0029762B" w:rsidP="00297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62B">
        <w:rPr>
          <w:rFonts w:ascii="Tahoma" w:eastAsia="Times New Roman" w:hAnsi="Tahoma" w:cs="Tahoma"/>
          <w:caps/>
          <w:color w:val="003A63"/>
          <w:sz w:val="27"/>
          <w:szCs w:val="27"/>
          <w:shd w:val="clear" w:color="auto" w:fill="FFFFFF"/>
          <w:lang w:eastAsia="ru-RU"/>
        </w:rPr>
        <w:t>ПОРЯДОК ОБЖАЛОВАНИЯ НОРМАТИВНЫХ ПРАВОВЫХ АКТОВ КСП</w:t>
      </w:r>
      <w:r w:rsidRPr="0029762B">
        <w:rPr>
          <w:rFonts w:ascii="Tahoma" w:eastAsia="Times New Roman" w:hAnsi="Tahoma" w:cs="Tahoma"/>
          <w:color w:val="454545"/>
          <w:sz w:val="19"/>
          <w:szCs w:val="19"/>
          <w:lang w:eastAsia="ru-RU"/>
        </w:rPr>
        <w:br/>
      </w:r>
    </w:p>
    <w:p w:rsidR="0029762B" w:rsidRPr="0029762B" w:rsidRDefault="0029762B" w:rsidP="0029762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</w:p>
    <w:p w:rsidR="0029762B" w:rsidRPr="00A33D57" w:rsidRDefault="0029762B" w:rsidP="00A33D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</w:pPr>
      <w:proofErr w:type="gramStart"/>
      <w:r w:rsidRPr="00A33D57"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  <w:t>В соответствии с частью 2 статьи 17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проверяемые органы и организации и их должностные лица вправе обратиться с жалобой на действия (бездействие) Контрольно-счетной</w:t>
      </w:r>
      <w:bookmarkStart w:id="0" w:name="_GoBack"/>
      <w:bookmarkEnd w:id="0"/>
      <w:r w:rsidRPr="00A33D57"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  <w:t xml:space="preserve"> палаты Шебекинского городского округа в Совет депутатов Шебекинского городского округа.</w:t>
      </w:r>
      <w:proofErr w:type="gramEnd"/>
    </w:p>
    <w:p w:rsidR="0029762B" w:rsidRPr="00A33D57" w:rsidRDefault="0029762B" w:rsidP="00A33D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</w:pPr>
    </w:p>
    <w:p w:rsidR="0029762B" w:rsidRPr="00A33D57" w:rsidRDefault="0029762B" w:rsidP="00A33D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</w:pPr>
      <w:r w:rsidRPr="00A33D57"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  <w:t>Представления и предписания Контрольно-счетной палаты Шебекинского городского округа, решения и действия (бездействие) Контрольно-счетно</w:t>
      </w:r>
      <w:r w:rsidR="00523A8E" w:rsidRPr="00A33D57"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  <w:t>й палаты Шебекинского городского округа</w:t>
      </w:r>
      <w:r w:rsidRPr="00A33D57">
        <w:rPr>
          <w:rFonts w:ascii="Times New Roman" w:eastAsia="Times New Roman" w:hAnsi="Times New Roman" w:cs="Times New Roman"/>
          <w:color w:val="454545"/>
          <w:sz w:val="26"/>
          <w:szCs w:val="26"/>
          <w:lang w:eastAsia="ru-RU"/>
        </w:rPr>
        <w:t xml:space="preserve"> и ее должностных лиц могут быть обжалованы в судебном порядке. Порядок судебного обжалования регламентируется главами 23 и 25 Гражданского процессуального кодекса Российской Федерации и главами 22 и 24 Арбитражного процессуального кодекса Российской Федерации.</w:t>
      </w:r>
    </w:p>
    <w:p w:rsidR="00C13E2E" w:rsidRDefault="00C13E2E"/>
    <w:sectPr w:rsidR="00C1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B7"/>
    <w:rsid w:val="0029762B"/>
    <w:rsid w:val="00523A8E"/>
    <w:rsid w:val="00A33D57"/>
    <w:rsid w:val="00C13E2E"/>
    <w:rsid w:val="00C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</dc:creator>
  <cp:keywords/>
  <dc:description/>
  <cp:lastModifiedBy>Зыбин</cp:lastModifiedBy>
  <cp:revision>6</cp:revision>
  <dcterms:created xsi:type="dcterms:W3CDTF">2022-12-16T09:42:00Z</dcterms:created>
  <dcterms:modified xsi:type="dcterms:W3CDTF">2023-01-26T13:06:00Z</dcterms:modified>
</cp:coreProperties>
</file>